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04634" w:rsidRDefault="00A25116">
      <w:pPr>
        <w:widowControl/>
        <w:rPr>
          <w:rFonts w:ascii="黑体" w:eastAsia="黑体" w:hAnsi="黑体" w:cstheme="minorEastAsia"/>
          <w:color w:val="000000" w:themeColor="text1"/>
          <w:kern w:val="0"/>
          <w:sz w:val="32"/>
          <w:szCs w:val="32"/>
          <w:lang w:bidi="ar"/>
        </w:rPr>
      </w:pPr>
      <w:r>
        <w:rPr>
          <w:rFonts w:ascii="黑体" w:eastAsia="黑体" w:hAnsi="黑体" w:cstheme="minorEastAsia" w:hint="eastAsia"/>
          <w:color w:val="000000" w:themeColor="text1"/>
          <w:kern w:val="0"/>
          <w:sz w:val="32"/>
          <w:szCs w:val="32"/>
          <w:lang w:bidi="ar"/>
        </w:rPr>
        <w:t>附件1</w:t>
      </w:r>
    </w:p>
    <w:p w:rsidR="00204634" w:rsidRDefault="00A25116">
      <w:pPr>
        <w:widowControl/>
        <w:jc w:val="center"/>
        <w:rPr>
          <w:rFonts w:asciiTheme="minorEastAsia" w:hAnsiTheme="minorEastAsia" w:cstheme="minorEastAsia"/>
          <w:b/>
          <w:color w:val="000000" w:themeColor="text1"/>
          <w:kern w:val="0"/>
          <w:sz w:val="44"/>
          <w:szCs w:val="44"/>
          <w:lang w:bidi="ar"/>
        </w:rPr>
      </w:pPr>
      <w:r>
        <w:rPr>
          <w:rFonts w:asciiTheme="minorEastAsia" w:hAnsiTheme="minorEastAsia" w:cstheme="minorEastAsia" w:hint="eastAsia"/>
          <w:b/>
          <w:color w:val="000000" w:themeColor="text1"/>
          <w:kern w:val="0"/>
          <w:sz w:val="44"/>
          <w:szCs w:val="44"/>
          <w:lang w:bidi="ar"/>
        </w:rPr>
        <w:t>呼玛县重污染天气应急组织机构职责分工</w:t>
      </w:r>
    </w:p>
    <w:tbl>
      <w:tblPr>
        <w:tblStyle w:val="a6"/>
        <w:tblW w:w="14174" w:type="dxa"/>
        <w:jc w:val="center"/>
        <w:tblLayout w:type="fixed"/>
        <w:tblLook w:val="04A0" w:firstRow="1" w:lastRow="0" w:firstColumn="1" w:lastColumn="0" w:noHBand="0" w:noVBand="1"/>
      </w:tblPr>
      <w:tblGrid>
        <w:gridCol w:w="1057"/>
        <w:gridCol w:w="1859"/>
        <w:gridCol w:w="11258"/>
      </w:tblGrid>
      <w:tr w:rsidR="00204634">
        <w:trPr>
          <w:trHeight w:val="593"/>
          <w:jc w:val="center"/>
        </w:trPr>
        <w:tc>
          <w:tcPr>
            <w:tcW w:w="1057" w:type="dxa"/>
          </w:tcPr>
          <w:p w:rsidR="00204634" w:rsidRDefault="00A25116">
            <w:pPr>
              <w:widowControl/>
              <w:rPr>
                <w:rFonts w:asciiTheme="minorEastAsia" w:hAnsiTheme="minorEastAsia" w:cstheme="minorEastAsia"/>
                <w:bCs/>
                <w:color w:val="000000" w:themeColor="text1"/>
                <w:kern w:val="0"/>
                <w:sz w:val="32"/>
                <w:szCs w:val="32"/>
                <w:lang w:bidi="ar"/>
              </w:rPr>
            </w:pPr>
            <w:r>
              <w:rPr>
                <w:rFonts w:asciiTheme="minorEastAsia" w:hAnsiTheme="minorEastAsia" w:cstheme="minorEastAsia" w:hint="eastAsia"/>
                <w:b/>
                <w:color w:val="000000" w:themeColor="text1"/>
                <w:kern w:val="0"/>
                <w:sz w:val="32"/>
                <w:szCs w:val="32"/>
                <w:lang w:bidi="ar"/>
              </w:rPr>
              <w:t>序号</w:t>
            </w:r>
          </w:p>
        </w:tc>
        <w:tc>
          <w:tcPr>
            <w:tcW w:w="1859" w:type="dxa"/>
          </w:tcPr>
          <w:p w:rsidR="00204634" w:rsidRDefault="00A25116">
            <w:pPr>
              <w:widowControl/>
              <w:jc w:val="center"/>
              <w:rPr>
                <w:rFonts w:asciiTheme="minorEastAsia" w:hAnsiTheme="minorEastAsia" w:cstheme="minorEastAsia"/>
                <w:bCs/>
                <w:color w:val="000000" w:themeColor="text1"/>
                <w:kern w:val="0"/>
                <w:sz w:val="32"/>
                <w:szCs w:val="32"/>
                <w:lang w:bidi="ar"/>
              </w:rPr>
            </w:pPr>
            <w:r>
              <w:rPr>
                <w:rFonts w:asciiTheme="minorEastAsia" w:hAnsiTheme="minorEastAsia" w:cstheme="minorEastAsia" w:hint="eastAsia"/>
                <w:b/>
                <w:color w:val="000000" w:themeColor="text1"/>
                <w:kern w:val="0"/>
                <w:sz w:val="32"/>
                <w:szCs w:val="32"/>
                <w:lang w:bidi="ar"/>
              </w:rPr>
              <w:t>部门</w:t>
            </w:r>
          </w:p>
        </w:tc>
        <w:tc>
          <w:tcPr>
            <w:tcW w:w="11258" w:type="dxa"/>
          </w:tcPr>
          <w:p w:rsidR="00204634" w:rsidRDefault="00A25116">
            <w:pPr>
              <w:widowControl/>
              <w:jc w:val="center"/>
              <w:rPr>
                <w:rFonts w:asciiTheme="minorEastAsia" w:hAnsiTheme="minorEastAsia" w:cstheme="minorEastAsia"/>
                <w:bCs/>
                <w:color w:val="000000" w:themeColor="text1"/>
                <w:kern w:val="0"/>
                <w:sz w:val="32"/>
                <w:szCs w:val="32"/>
                <w:lang w:bidi="ar"/>
              </w:rPr>
            </w:pPr>
            <w:r>
              <w:rPr>
                <w:rFonts w:asciiTheme="minorEastAsia" w:hAnsiTheme="minorEastAsia" w:cstheme="minorEastAsia" w:hint="eastAsia"/>
                <w:b/>
                <w:color w:val="000000" w:themeColor="text1"/>
                <w:kern w:val="0"/>
                <w:sz w:val="32"/>
                <w:szCs w:val="32"/>
                <w:lang w:bidi="ar"/>
              </w:rPr>
              <w:t>主要职责</w:t>
            </w:r>
          </w:p>
        </w:tc>
      </w:tr>
      <w:tr w:rsidR="00204634" w:rsidTr="006106B4">
        <w:trPr>
          <w:trHeight w:val="2926"/>
          <w:jc w:val="center"/>
        </w:trPr>
        <w:tc>
          <w:tcPr>
            <w:tcW w:w="1057" w:type="dxa"/>
            <w:vAlign w:val="center"/>
          </w:tcPr>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t>1</w:t>
            </w:r>
          </w:p>
        </w:tc>
        <w:tc>
          <w:tcPr>
            <w:tcW w:w="1859" w:type="dxa"/>
            <w:vAlign w:val="center"/>
          </w:tcPr>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t>各乡镇、林场</w:t>
            </w:r>
          </w:p>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t>韩家园林业局</w:t>
            </w:r>
          </w:p>
        </w:tc>
        <w:tc>
          <w:tcPr>
            <w:tcW w:w="11258" w:type="dxa"/>
            <w:vAlign w:val="center"/>
          </w:tcPr>
          <w:p w:rsidR="00204634" w:rsidRDefault="00A25116" w:rsidP="006106B4">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1.对辖区内的重污染天气应急工作负总责。制定辖区内重污染天气应急预案。明确工作职</w:t>
            </w:r>
            <w:r w:rsidR="006106B4">
              <w:rPr>
                <w:rFonts w:ascii="仿宋_GB2312" w:eastAsia="仿宋_GB2312" w:cs="仿宋_GB2312" w:hint="eastAsia"/>
              </w:rPr>
              <w:t>责</w:t>
            </w:r>
            <w:r>
              <w:rPr>
                <w:rFonts w:ascii="仿宋_GB2312" w:eastAsia="仿宋_GB2312" w:cs="仿宋_GB2312" w:hint="eastAsia"/>
              </w:rPr>
              <w:t>，落实责任主体和部门分工，全面组织落实应急响应各项行动措施。</w:t>
            </w:r>
          </w:p>
          <w:p w:rsidR="00204634" w:rsidRDefault="00A25116" w:rsidP="006106B4">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2.对本行动方案的宣传，畅通发布渠道，加大大气污染健康防护信息、减排措施等的宣传力度，传达至村、社区和企事业单位，提高公众的自我防护意识和污染防治的参与意识。指导中小学和幼托机构做好重污染天气防范教育工作，督促各学校落实相关应急保护措施。</w:t>
            </w:r>
          </w:p>
          <w:p w:rsidR="00204634" w:rsidRDefault="00A25116" w:rsidP="006106B4">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3.在大气重污染应急响应期间，加强对工业废气污染源的监督管理，督促排污单位落实减排措施，控制污染工序生产，减少污染物排放；督促落实工业堆场防尘措施；督促落实建设工地和拆除工程扬尘控制措施；落实道路扬尘控制措施，加大道路清扫保洁力度，增加洒水频次；加大巡查力度，及时制止道路抛洒滴漏、露天焚烧垃圾秸秆、露天烧烤等行为。</w:t>
            </w:r>
          </w:p>
        </w:tc>
      </w:tr>
      <w:tr w:rsidR="00204634" w:rsidTr="006106B4">
        <w:trPr>
          <w:trHeight w:val="1946"/>
          <w:jc w:val="center"/>
        </w:trPr>
        <w:tc>
          <w:tcPr>
            <w:tcW w:w="1057" w:type="dxa"/>
            <w:vAlign w:val="center"/>
          </w:tcPr>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t>2</w:t>
            </w:r>
          </w:p>
        </w:tc>
        <w:tc>
          <w:tcPr>
            <w:tcW w:w="1859" w:type="dxa"/>
            <w:vAlign w:val="center"/>
          </w:tcPr>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t>县宣传部</w:t>
            </w:r>
          </w:p>
        </w:tc>
        <w:tc>
          <w:tcPr>
            <w:tcW w:w="11258" w:type="dxa"/>
          </w:tcPr>
          <w:p w:rsidR="00204634" w:rsidRDefault="00A25116">
            <w:pPr>
              <w:pStyle w:val="a5"/>
              <w:widowControl/>
              <w:autoSpaceDE w:val="0"/>
              <w:autoSpaceDN w:val="0"/>
              <w:spacing w:beforeAutospacing="0" w:afterAutospacing="0"/>
              <w:ind w:leftChars="114" w:left="479" w:hangingChars="100" w:hanging="240"/>
              <w:jc w:val="both"/>
              <w:rPr>
                <w:rFonts w:ascii="仿宋_GB2312" w:eastAsia="仿宋_GB2312" w:cs="仿宋_GB2312"/>
              </w:rPr>
            </w:pPr>
            <w:r>
              <w:rPr>
                <w:rFonts w:ascii="仿宋_GB2312" w:eastAsia="仿宋_GB2312" w:cs="仿宋_GB2312" w:hint="eastAsia"/>
              </w:rPr>
              <w:t>1.编制本部门重污染天气应急响应专项预案（重污染天气新闻发布及宣传实施方案），做好重污染天气应急宣传报道工作。</w:t>
            </w:r>
          </w:p>
          <w:p w:rsidR="00204634" w:rsidRDefault="00A25116">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2.负责督导、协调电视、广播、网站等媒体做好重污染天气预警、响应等信息的发布工作。</w:t>
            </w:r>
          </w:p>
          <w:p w:rsidR="00204634" w:rsidRDefault="00A25116">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3.督导、协调各级各类媒体开展健康防护、公民和企业自愿减排措施的宣传工作。</w:t>
            </w:r>
          </w:p>
          <w:p w:rsidR="00204634" w:rsidRDefault="00A25116">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4.负责重污</w:t>
            </w:r>
            <w:bookmarkStart w:id="0" w:name="_GoBack"/>
            <w:bookmarkEnd w:id="0"/>
            <w:r>
              <w:rPr>
                <w:rFonts w:ascii="仿宋_GB2312" w:eastAsia="仿宋_GB2312" w:cs="仿宋_GB2312" w:hint="eastAsia"/>
              </w:rPr>
              <w:t>染天气期间的舆情收集、汇总、分析和上报等工作，指导有关单位及时回应社会关切。</w:t>
            </w:r>
          </w:p>
          <w:p w:rsidR="00204634" w:rsidRDefault="00A25116">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5.完成县重污染天气应急响应办公室交办的其他事项。</w:t>
            </w:r>
          </w:p>
        </w:tc>
      </w:tr>
      <w:tr w:rsidR="00204634">
        <w:trPr>
          <w:jc w:val="center"/>
        </w:trPr>
        <w:tc>
          <w:tcPr>
            <w:tcW w:w="1057" w:type="dxa"/>
            <w:vAlign w:val="center"/>
          </w:tcPr>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t>3</w:t>
            </w:r>
          </w:p>
        </w:tc>
        <w:tc>
          <w:tcPr>
            <w:tcW w:w="1859" w:type="dxa"/>
            <w:vAlign w:val="center"/>
          </w:tcPr>
          <w:p w:rsidR="00204634" w:rsidRDefault="00A25116">
            <w:pPr>
              <w:widowControl/>
              <w:spacing w:line="480" w:lineRule="auto"/>
              <w:jc w:val="center"/>
              <w:rPr>
                <w:rFonts w:ascii="仿宋_GB2312" w:eastAsia="仿宋_GB2312" w:cs="仿宋_GB2312"/>
                <w:kern w:val="0"/>
                <w:sz w:val="24"/>
              </w:rPr>
            </w:pPr>
            <w:r>
              <w:rPr>
                <w:rFonts w:ascii="仿宋_GB2312" w:eastAsia="仿宋_GB2312" w:cs="仿宋_GB2312" w:hint="eastAsia"/>
                <w:kern w:val="0"/>
                <w:sz w:val="24"/>
              </w:rPr>
              <w:t>县应急局</w:t>
            </w:r>
          </w:p>
        </w:tc>
        <w:tc>
          <w:tcPr>
            <w:tcW w:w="11258" w:type="dxa"/>
          </w:tcPr>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1.在重大污染天气期间发生的灾害或事故，启动救灾救援程序，并对灾害及事故现场进行处置。</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2.负责协调全县重污染天气预警、响应和跨区域、跨部门应急工作。</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3.完成县重污染天气应急响应办公室交办的其他事项。</w:t>
            </w:r>
          </w:p>
        </w:tc>
      </w:tr>
      <w:tr w:rsidR="00204634">
        <w:trPr>
          <w:jc w:val="center"/>
        </w:trPr>
        <w:tc>
          <w:tcPr>
            <w:tcW w:w="1057" w:type="dxa"/>
            <w:vAlign w:val="center"/>
          </w:tcPr>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lastRenderedPageBreak/>
              <w:t>4</w:t>
            </w:r>
          </w:p>
        </w:tc>
        <w:tc>
          <w:tcPr>
            <w:tcW w:w="1859" w:type="dxa"/>
            <w:vAlign w:val="center"/>
          </w:tcPr>
          <w:p w:rsidR="00204634" w:rsidRDefault="00A25116">
            <w:pPr>
              <w:widowControl/>
              <w:spacing w:line="480" w:lineRule="auto"/>
              <w:jc w:val="center"/>
              <w:rPr>
                <w:rFonts w:ascii="仿宋_GB2312" w:eastAsia="仿宋_GB2312" w:cs="仿宋_GB2312"/>
                <w:kern w:val="0"/>
                <w:sz w:val="24"/>
              </w:rPr>
            </w:pPr>
            <w:r>
              <w:rPr>
                <w:rFonts w:ascii="仿宋_GB2312" w:eastAsia="仿宋_GB2312" w:cs="仿宋_GB2312" w:hint="eastAsia"/>
                <w:kern w:val="0"/>
                <w:sz w:val="24"/>
              </w:rPr>
              <w:t>县发改局</w:t>
            </w:r>
          </w:p>
        </w:tc>
        <w:tc>
          <w:tcPr>
            <w:tcW w:w="11258" w:type="dxa"/>
          </w:tcPr>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1.编制本部门重污染天气应急响应专项预案（重污染天气减排实施方案）。</w:t>
            </w:r>
          </w:p>
          <w:p w:rsidR="00204634" w:rsidRDefault="00A25116">
            <w:pPr>
              <w:pStyle w:val="a5"/>
              <w:widowControl/>
              <w:autoSpaceDE w:val="0"/>
              <w:autoSpaceDN w:val="0"/>
              <w:spacing w:beforeAutospacing="0" w:afterAutospacing="0"/>
              <w:ind w:leftChars="150" w:left="555" w:hangingChars="100" w:hanging="240"/>
              <w:rPr>
                <w:rFonts w:ascii="仿宋_GB2312" w:eastAsia="仿宋_GB2312" w:cs="仿宋_GB2312"/>
              </w:rPr>
            </w:pPr>
            <w:r>
              <w:rPr>
                <w:rFonts w:ascii="仿宋_GB2312" w:eastAsia="仿宋_GB2312" w:cs="仿宋_GB2312" w:hint="eastAsia"/>
              </w:rPr>
              <w:t>2.负责落实应急响应状态下的能源和电力保障工作，在确保居民水电气暖供应的原则下，协调相关企业根据不同应急响应等级下减排目标，最大限度减少发电企业发电量，降低污染物排放。</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3.完成县重污染天气应急响应办公室交办的其他事项。</w:t>
            </w:r>
          </w:p>
        </w:tc>
      </w:tr>
      <w:tr w:rsidR="00204634">
        <w:trPr>
          <w:jc w:val="center"/>
        </w:trPr>
        <w:tc>
          <w:tcPr>
            <w:tcW w:w="1057"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5</w:t>
            </w:r>
          </w:p>
        </w:tc>
        <w:tc>
          <w:tcPr>
            <w:tcW w:w="1859"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县工信局</w:t>
            </w:r>
          </w:p>
        </w:tc>
        <w:tc>
          <w:tcPr>
            <w:tcW w:w="11258" w:type="dxa"/>
            <w:vAlign w:val="center"/>
          </w:tcPr>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1.编制本部门重污染天气应急响应专项预案（重污染天气错峰生产实施方案）。</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2.负责对工业企业进行分类管控，在重污染天气期间组织落实工业企业减停产措施，并进行督导检查。</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3.完成县重污染天气应急响应办公室交办的其他事项。</w:t>
            </w:r>
          </w:p>
        </w:tc>
      </w:tr>
      <w:tr w:rsidR="00204634">
        <w:trPr>
          <w:trHeight w:val="1125"/>
          <w:jc w:val="center"/>
        </w:trPr>
        <w:tc>
          <w:tcPr>
            <w:tcW w:w="1057" w:type="dxa"/>
            <w:vAlign w:val="center"/>
          </w:tcPr>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t>6</w:t>
            </w:r>
          </w:p>
        </w:tc>
        <w:tc>
          <w:tcPr>
            <w:tcW w:w="1859" w:type="dxa"/>
            <w:vAlign w:val="center"/>
          </w:tcPr>
          <w:p w:rsidR="00204634" w:rsidRDefault="00A25116">
            <w:pPr>
              <w:widowControl/>
              <w:spacing w:line="480" w:lineRule="auto"/>
              <w:jc w:val="center"/>
              <w:rPr>
                <w:rFonts w:ascii="仿宋_GB2312" w:eastAsia="仿宋_GB2312" w:cs="仿宋_GB2312"/>
                <w:kern w:val="0"/>
                <w:sz w:val="24"/>
              </w:rPr>
            </w:pPr>
            <w:r>
              <w:rPr>
                <w:rFonts w:ascii="仿宋_GB2312" w:eastAsia="仿宋_GB2312" w:cs="仿宋_GB2312" w:hint="eastAsia"/>
                <w:kern w:val="0"/>
                <w:sz w:val="24"/>
              </w:rPr>
              <w:t>县商务局</w:t>
            </w:r>
          </w:p>
        </w:tc>
        <w:tc>
          <w:tcPr>
            <w:tcW w:w="11258" w:type="dxa"/>
          </w:tcPr>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1.编制本部门重污染天气应急响应专项预（重污染天气油品使用控制实施方案）。</w:t>
            </w:r>
          </w:p>
          <w:p w:rsidR="00204634" w:rsidRDefault="00A25116">
            <w:pPr>
              <w:pStyle w:val="a5"/>
              <w:widowControl/>
              <w:autoSpaceDE w:val="0"/>
              <w:autoSpaceDN w:val="0"/>
              <w:spacing w:beforeAutospacing="0" w:afterAutospacing="0"/>
              <w:ind w:leftChars="164" w:left="584" w:hangingChars="100" w:hanging="240"/>
              <w:rPr>
                <w:rFonts w:ascii="仿宋_GB2312" w:eastAsia="仿宋_GB2312" w:cs="仿宋_GB2312"/>
              </w:rPr>
            </w:pPr>
            <w:r>
              <w:rPr>
                <w:rFonts w:ascii="仿宋_GB2312" w:eastAsia="仿宋_GB2312" w:cs="仿宋_GB2312" w:hint="eastAsia"/>
              </w:rPr>
              <w:t>2.督导有关部门在重污染天气期间，加大对加油站、储油库、油气车、油罐车的油气回收设施正常使用进行督导检查。</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3.完成县重污染天气应急响应办公室交办的其他事项。</w:t>
            </w:r>
          </w:p>
        </w:tc>
      </w:tr>
      <w:tr w:rsidR="00204634">
        <w:trPr>
          <w:trHeight w:val="1697"/>
          <w:jc w:val="center"/>
        </w:trPr>
        <w:tc>
          <w:tcPr>
            <w:tcW w:w="1057" w:type="dxa"/>
            <w:vAlign w:val="center"/>
          </w:tcPr>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t>7</w:t>
            </w:r>
          </w:p>
        </w:tc>
        <w:tc>
          <w:tcPr>
            <w:tcW w:w="1859" w:type="dxa"/>
            <w:vAlign w:val="center"/>
          </w:tcPr>
          <w:p w:rsidR="00204634" w:rsidRDefault="00A25116">
            <w:pPr>
              <w:widowControl/>
              <w:spacing w:line="480" w:lineRule="auto"/>
              <w:jc w:val="center"/>
              <w:rPr>
                <w:rFonts w:ascii="仿宋_GB2312" w:eastAsia="仿宋_GB2312" w:cs="仿宋_GB2312"/>
                <w:kern w:val="0"/>
                <w:sz w:val="24"/>
              </w:rPr>
            </w:pPr>
            <w:r>
              <w:rPr>
                <w:rFonts w:ascii="仿宋_GB2312" w:eastAsia="仿宋_GB2312" w:cs="仿宋_GB2312" w:hint="eastAsia"/>
                <w:kern w:val="0"/>
                <w:sz w:val="24"/>
              </w:rPr>
              <w:t>县市监局</w:t>
            </w:r>
          </w:p>
        </w:tc>
        <w:tc>
          <w:tcPr>
            <w:tcW w:w="11258" w:type="dxa"/>
          </w:tcPr>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1.负责加强市场监管，对不符合环保要求的产品予以严惩。</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2.重污染天气期间，加大对油品和煤炭质量的监管，严格源头控制，配合生态环境部门督导在用燃煤企业落实锅炉烟气污染防治工作。</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3.协助市政管理服务中心督导餐饮服务单位落实大气污染物减排措施。</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4.完成县重污染天气应急响应办公室交办的其他事项。</w:t>
            </w:r>
          </w:p>
        </w:tc>
      </w:tr>
      <w:tr w:rsidR="00204634">
        <w:trPr>
          <w:trHeight w:val="1691"/>
          <w:jc w:val="center"/>
        </w:trPr>
        <w:tc>
          <w:tcPr>
            <w:tcW w:w="1057"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8</w:t>
            </w:r>
          </w:p>
        </w:tc>
        <w:tc>
          <w:tcPr>
            <w:tcW w:w="1859"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生态环境局</w:t>
            </w:r>
          </w:p>
        </w:tc>
        <w:tc>
          <w:tcPr>
            <w:tcW w:w="11258" w:type="dxa"/>
          </w:tcPr>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1.编制本部门重污染天气应急响应专项预案（重污染天气预警预报及督导检查实施方案）。</w:t>
            </w:r>
          </w:p>
          <w:p w:rsidR="00204634" w:rsidRDefault="00A25116">
            <w:pPr>
              <w:pStyle w:val="a5"/>
              <w:widowControl/>
              <w:autoSpaceDE w:val="0"/>
              <w:autoSpaceDN w:val="0"/>
              <w:spacing w:beforeAutospacing="0" w:afterAutospacing="0"/>
              <w:ind w:leftChars="164" w:left="584" w:hangingChars="100" w:hanging="240"/>
              <w:rPr>
                <w:rFonts w:ascii="仿宋_GB2312" w:eastAsia="仿宋_GB2312" w:cs="仿宋_GB2312"/>
              </w:rPr>
            </w:pPr>
            <w:r>
              <w:rPr>
                <w:rFonts w:ascii="仿宋_GB2312" w:eastAsia="仿宋_GB2312" w:cs="仿宋_GB2312" w:hint="eastAsia"/>
              </w:rPr>
              <w:t>2.建立并完善环境空气质量监测、预测、预报、预警系统，联合气象部门开展重污染天气会商，提出预警建议。</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3.按照县重污染天气应急指挥部要求开展重污染天气应急响应督导检查工作。</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4.联合县秸秆禁烧联席会议成员单位对全县秸秆焚烧进行督导检查。</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5.完成县重污染天气应急响应办公室交办的其他事项。</w:t>
            </w:r>
          </w:p>
        </w:tc>
      </w:tr>
      <w:tr w:rsidR="00204634" w:rsidTr="006106B4">
        <w:trPr>
          <w:trHeight w:val="1502"/>
          <w:jc w:val="center"/>
        </w:trPr>
        <w:tc>
          <w:tcPr>
            <w:tcW w:w="1057"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lastRenderedPageBreak/>
              <w:t>9</w:t>
            </w:r>
          </w:p>
        </w:tc>
        <w:tc>
          <w:tcPr>
            <w:tcW w:w="1859"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县公安局</w:t>
            </w:r>
          </w:p>
        </w:tc>
        <w:tc>
          <w:tcPr>
            <w:tcW w:w="11258" w:type="dxa"/>
            <w:vAlign w:val="center"/>
          </w:tcPr>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1.编制本部门重污染天气应急响应专项预案（重污染天气禁行限行及烟花爆竹使用控制实施方案）。</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2.负责制定重污染天气期间机动车限行措施，加大对冒黑烟和高排放车辆管控力度，保障公众出行顺利。</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3.组织落实烟花爆竹禁燃禁放及户外大型活动应急管控措施，保障预警应急期间的社会稳定。</w:t>
            </w:r>
          </w:p>
          <w:p w:rsidR="00204634" w:rsidRDefault="00A25116">
            <w:pPr>
              <w:pStyle w:val="a5"/>
              <w:widowControl/>
              <w:autoSpaceDE w:val="0"/>
              <w:autoSpaceDN w:val="0"/>
              <w:spacing w:beforeAutospacing="0" w:afterAutospacing="0"/>
              <w:ind w:left="346"/>
              <w:rPr>
                <w:rFonts w:ascii="仿宋_GB2312" w:eastAsia="仿宋_GB2312" w:cs="仿宋_GB2312"/>
              </w:rPr>
            </w:pPr>
            <w:r>
              <w:rPr>
                <w:rFonts w:ascii="仿宋_GB2312" w:eastAsia="仿宋_GB2312" w:cs="仿宋_GB2312" w:hint="eastAsia"/>
              </w:rPr>
              <w:t>4.完成县重污染天气应急响应办公室交办的其他事项。</w:t>
            </w:r>
          </w:p>
        </w:tc>
      </w:tr>
      <w:tr w:rsidR="00204634">
        <w:trPr>
          <w:jc w:val="center"/>
        </w:trPr>
        <w:tc>
          <w:tcPr>
            <w:tcW w:w="1057"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10</w:t>
            </w:r>
          </w:p>
        </w:tc>
        <w:tc>
          <w:tcPr>
            <w:tcW w:w="1859"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县气象局</w:t>
            </w:r>
          </w:p>
        </w:tc>
        <w:tc>
          <w:tcPr>
            <w:tcW w:w="11258" w:type="dxa"/>
          </w:tcPr>
          <w:p w:rsidR="00204634" w:rsidRDefault="00A25116">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1.编制本部门重污染天气应急响应专项预案（重污染天气监测、预警、预报、预测实施方案）。</w:t>
            </w:r>
          </w:p>
          <w:p w:rsidR="00204634" w:rsidRDefault="00A25116">
            <w:pPr>
              <w:pStyle w:val="a5"/>
              <w:widowControl/>
              <w:autoSpaceDE w:val="0"/>
              <w:autoSpaceDN w:val="0"/>
              <w:spacing w:beforeAutospacing="0" w:afterAutospacing="0"/>
              <w:ind w:leftChars="114" w:left="479" w:hangingChars="100" w:hanging="240"/>
              <w:jc w:val="both"/>
              <w:rPr>
                <w:rFonts w:ascii="仿宋_GB2312" w:eastAsia="仿宋_GB2312" w:cs="仿宋_GB2312"/>
              </w:rPr>
            </w:pPr>
            <w:r>
              <w:rPr>
                <w:rFonts w:ascii="仿宋_GB2312" w:eastAsia="仿宋_GB2312" w:cs="仿宋_GB2312" w:hint="eastAsia"/>
              </w:rPr>
              <w:t>2.联合生态环境部门开展大气污染气象条件监测、预报、调控和效果评估，提出预警建议，配合县生态环境部门建立重污染天气预报会商平台。</w:t>
            </w:r>
          </w:p>
          <w:p w:rsidR="00204634" w:rsidRDefault="00A25116">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3.提供影响环境空气质量的相关气象条件数据，探索利用技术人工干预重污染天气。</w:t>
            </w:r>
          </w:p>
          <w:p w:rsidR="00204634" w:rsidRDefault="00A25116">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4.完成县重污染天气应急响应办公室交办的其他事项。</w:t>
            </w:r>
          </w:p>
        </w:tc>
      </w:tr>
      <w:tr w:rsidR="00204634">
        <w:trPr>
          <w:jc w:val="center"/>
        </w:trPr>
        <w:tc>
          <w:tcPr>
            <w:tcW w:w="1057"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11</w:t>
            </w:r>
          </w:p>
        </w:tc>
        <w:tc>
          <w:tcPr>
            <w:tcW w:w="1859"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县住建局</w:t>
            </w:r>
          </w:p>
        </w:tc>
        <w:tc>
          <w:tcPr>
            <w:tcW w:w="11258" w:type="dxa"/>
          </w:tcPr>
          <w:p w:rsidR="00204634" w:rsidRDefault="00A25116">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1.编制本部门重污染天气应急响应专项预案（重污染天气错峰启炉及烟尘、扬尘控制实施方案）。</w:t>
            </w:r>
          </w:p>
          <w:p w:rsidR="00204634" w:rsidRDefault="00A25116">
            <w:pPr>
              <w:pStyle w:val="a5"/>
              <w:widowControl/>
              <w:autoSpaceDE w:val="0"/>
              <w:autoSpaceDN w:val="0"/>
              <w:spacing w:beforeAutospacing="0" w:afterAutospacing="0"/>
              <w:ind w:leftChars="114" w:left="479" w:hangingChars="100" w:hanging="240"/>
              <w:rPr>
                <w:rFonts w:ascii="仿宋_GB2312" w:eastAsia="仿宋_GB2312" w:cs="仿宋_GB2312"/>
              </w:rPr>
            </w:pPr>
            <w:r>
              <w:rPr>
                <w:rFonts w:ascii="仿宋_GB2312" w:eastAsia="仿宋_GB2312" w:cs="仿宋_GB2312" w:hint="eastAsia"/>
              </w:rPr>
              <w:t>2.督导应急响应期间乡镇、林场组织落实重污染天气建筑施工工地、混凝土和砂浆搅拌站、道路扬尘污染应急响应措施。</w:t>
            </w:r>
          </w:p>
          <w:p w:rsidR="00204634" w:rsidRDefault="00A25116">
            <w:pPr>
              <w:pStyle w:val="a5"/>
              <w:widowControl/>
              <w:autoSpaceDE w:val="0"/>
              <w:autoSpaceDN w:val="0"/>
              <w:spacing w:beforeAutospacing="0" w:afterAutospacing="0"/>
              <w:ind w:leftChars="114" w:left="479" w:hangingChars="100" w:hanging="240"/>
              <w:rPr>
                <w:rFonts w:ascii="仿宋_GB2312" w:eastAsia="仿宋_GB2312" w:cs="仿宋_GB2312"/>
              </w:rPr>
            </w:pPr>
            <w:r>
              <w:rPr>
                <w:rFonts w:ascii="仿宋_GB2312" w:eastAsia="仿宋_GB2312" w:cs="仿宋_GB2312" w:hint="eastAsia"/>
              </w:rPr>
              <w:t>3.重污染天气期间负责对市政管理服务中心、城市综合执法部门落实禁止城市建成区露天焚烧，餐饮油烟减排措施落实情况进行督导检查。</w:t>
            </w:r>
          </w:p>
          <w:p w:rsidR="00204634" w:rsidRDefault="00A25116">
            <w:pPr>
              <w:pStyle w:val="a5"/>
              <w:widowControl/>
              <w:autoSpaceDE w:val="0"/>
              <w:autoSpaceDN w:val="0"/>
              <w:spacing w:beforeAutospacing="0" w:afterAutospacing="0"/>
              <w:ind w:firstLineChars="100" w:firstLine="240"/>
              <w:rPr>
                <w:rFonts w:ascii="仿宋_GB2312" w:eastAsia="仿宋_GB2312" w:cs="仿宋_GB2312"/>
              </w:rPr>
            </w:pPr>
            <w:r>
              <w:rPr>
                <w:rFonts w:ascii="仿宋_GB2312" w:eastAsia="仿宋_GB2312" w:cs="仿宋_GB2312" w:hint="eastAsia"/>
              </w:rPr>
              <w:t>4.完成县重污染天气应急响应办公室交办的其他事项。</w:t>
            </w:r>
          </w:p>
        </w:tc>
      </w:tr>
      <w:tr w:rsidR="00204634">
        <w:trPr>
          <w:trHeight w:val="90"/>
          <w:jc w:val="center"/>
        </w:trPr>
        <w:tc>
          <w:tcPr>
            <w:tcW w:w="1057"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12</w:t>
            </w:r>
          </w:p>
        </w:tc>
        <w:tc>
          <w:tcPr>
            <w:tcW w:w="1859"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县交通运输局</w:t>
            </w:r>
          </w:p>
        </w:tc>
        <w:tc>
          <w:tcPr>
            <w:tcW w:w="11258" w:type="dxa"/>
          </w:tcPr>
          <w:p w:rsidR="00204634" w:rsidRPr="006106B4" w:rsidRDefault="00A25116" w:rsidP="006106B4">
            <w:pPr>
              <w:ind w:firstLineChars="100" w:firstLine="240"/>
              <w:rPr>
                <w:rFonts w:ascii="仿宋_GB2312" w:eastAsia="仿宋_GB2312" w:cs="仿宋_GB2312"/>
                <w:kern w:val="0"/>
                <w:sz w:val="24"/>
              </w:rPr>
            </w:pPr>
            <w:r w:rsidRPr="006106B4">
              <w:rPr>
                <w:rFonts w:ascii="仿宋_GB2312" w:eastAsia="仿宋_GB2312" w:cs="仿宋_GB2312" w:hint="eastAsia"/>
                <w:kern w:val="0"/>
                <w:sz w:val="24"/>
              </w:rPr>
              <w:t>1.编制本部门重污染天气应急响应专项预案（重污染天气烟尘、扬尘控制实施方案）。</w:t>
            </w:r>
          </w:p>
          <w:p w:rsidR="00204634" w:rsidRPr="006106B4" w:rsidRDefault="00A25116" w:rsidP="006106B4">
            <w:pPr>
              <w:ind w:firstLineChars="100" w:firstLine="240"/>
              <w:rPr>
                <w:rFonts w:ascii="仿宋_GB2312" w:eastAsia="仿宋_GB2312" w:cs="仿宋_GB2312"/>
                <w:kern w:val="0"/>
                <w:sz w:val="24"/>
              </w:rPr>
            </w:pPr>
            <w:r w:rsidRPr="006106B4">
              <w:rPr>
                <w:rFonts w:ascii="仿宋_GB2312" w:eastAsia="仿宋_GB2312" w:cs="仿宋_GB2312" w:hint="eastAsia"/>
                <w:kern w:val="0"/>
                <w:sz w:val="24"/>
              </w:rPr>
              <w:t>2.加大公共交通运力保障，引导公众绿色出行。</w:t>
            </w:r>
          </w:p>
          <w:p w:rsidR="00204634" w:rsidRPr="006106B4" w:rsidRDefault="00A25116" w:rsidP="006106B4">
            <w:pPr>
              <w:ind w:firstLineChars="100" w:firstLine="240"/>
              <w:rPr>
                <w:rFonts w:ascii="仿宋_GB2312" w:eastAsia="仿宋_GB2312" w:cs="仿宋_GB2312"/>
                <w:kern w:val="0"/>
                <w:sz w:val="24"/>
              </w:rPr>
            </w:pPr>
            <w:r w:rsidRPr="006106B4">
              <w:rPr>
                <w:rFonts w:ascii="仿宋_GB2312" w:eastAsia="仿宋_GB2312" w:cs="仿宋_GB2312" w:hint="eastAsia"/>
                <w:kern w:val="0"/>
                <w:sz w:val="24"/>
              </w:rPr>
              <w:t>3.督导国省干线公路和农村公路及所属施工工地施工扬尘治理，严禁在县域干线公路用地内露天焚烧。</w:t>
            </w:r>
          </w:p>
          <w:p w:rsidR="00204634" w:rsidRDefault="00A25116" w:rsidP="006106B4">
            <w:pPr>
              <w:ind w:firstLineChars="100" w:firstLine="240"/>
            </w:pPr>
            <w:r w:rsidRPr="006106B4">
              <w:rPr>
                <w:rFonts w:ascii="仿宋_GB2312" w:eastAsia="仿宋_GB2312" w:cs="仿宋_GB2312" w:hint="eastAsia"/>
                <w:kern w:val="0"/>
                <w:sz w:val="24"/>
              </w:rPr>
              <w:t>4.完成县重污染天气应急响应办公室交办的其他事项。</w:t>
            </w:r>
          </w:p>
        </w:tc>
      </w:tr>
      <w:tr w:rsidR="00204634">
        <w:trPr>
          <w:jc w:val="center"/>
        </w:trPr>
        <w:tc>
          <w:tcPr>
            <w:tcW w:w="1057" w:type="dxa"/>
            <w:vAlign w:val="center"/>
          </w:tcPr>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t>13</w:t>
            </w:r>
          </w:p>
        </w:tc>
        <w:tc>
          <w:tcPr>
            <w:tcW w:w="1859" w:type="dxa"/>
            <w:vAlign w:val="center"/>
          </w:tcPr>
          <w:p w:rsidR="00204634" w:rsidRDefault="00A25116">
            <w:pPr>
              <w:widowControl/>
              <w:spacing w:line="480" w:lineRule="auto"/>
              <w:jc w:val="center"/>
              <w:rPr>
                <w:rFonts w:ascii="仿宋_GB2312" w:eastAsia="仿宋_GB2312" w:cs="仿宋_GB2312"/>
                <w:kern w:val="0"/>
                <w:sz w:val="24"/>
              </w:rPr>
            </w:pPr>
            <w:r>
              <w:rPr>
                <w:rFonts w:ascii="仿宋_GB2312" w:eastAsia="仿宋_GB2312" w:cs="仿宋_GB2312" w:hint="eastAsia"/>
                <w:kern w:val="0"/>
                <w:sz w:val="24"/>
              </w:rPr>
              <w:t>县卫生健康局</w:t>
            </w:r>
          </w:p>
        </w:tc>
        <w:tc>
          <w:tcPr>
            <w:tcW w:w="11258" w:type="dxa"/>
          </w:tcPr>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1.编制本部门重污染天气应急响应专项预案（重污染天气医疗救助实施方案）。</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2.负责组织医疗救治，及时监测、处置重污染天气引发的突发公共卫生事件。</w:t>
            </w:r>
          </w:p>
          <w:p w:rsidR="00204634" w:rsidRDefault="00A25116">
            <w:pPr>
              <w:pStyle w:val="a5"/>
              <w:widowControl/>
              <w:autoSpaceDE w:val="0"/>
              <w:autoSpaceDN w:val="0"/>
              <w:spacing w:beforeAutospacing="0" w:afterAutospacing="0"/>
              <w:ind w:leftChars="164" w:left="584" w:hangingChars="100" w:hanging="240"/>
              <w:rPr>
                <w:rFonts w:ascii="仿宋_GB2312" w:eastAsia="仿宋_GB2312" w:cs="仿宋_GB2312"/>
              </w:rPr>
            </w:pPr>
            <w:r>
              <w:rPr>
                <w:rFonts w:ascii="仿宋_GB2312" w:eastAsia="仿宋_GB2312" w:cs="仿宋_GB2312" w:hint="eastAsia"/>
              </w:rPr>
              <w:t>3.开展大气污染对人体健康影响的疾病预防知识宣传，做好重污染天气应急期间呼吸道等大气污染相关疾病24小时急(门)诊的监管工作。</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4.完成县重污染天气应急响应办公室交办的其他事项。</w:t>
            </w:r>
          </w:p>
        </w:tc>
      </w:tr>
      <w:tr w:rsidR="00204634">
        <w:trPr>
          <w:jc w:val="center"/>
        </w:trPr>
        <w:tc>
          <w:tcPr>
            <w:tcW w:w="1057"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lastRenderedPageBreak/>
              <w:t>14</w:t>
            </w:r>
          </w:p>
        </w:tc>
        <w:tc>
          <w:tcPr>
            <w:tcW w:w="1859"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县财政局</w:t>
            </w:r>
          </w:p>
        </w:tc>
        <w:tc>
          <w:tcPr>
            <w:tcW w:w="11258" w:type="dxa"/>
          </w:tcPr>
          <w:p w:rsidR="00204634" w:rsidRDefault="00A25116">
            <w:pPr>
              <w:pStyle w:val="a5"/>
              <w:widowControl/>
              <w:autoSpaceDE w:val="0"/>
              <w:autoSpaceDN w:val="0"/>
              <w:spacing w:beforeAutospacing="0" w:afterAutospacing="0"/>
              <w:ind w:leftChars="164" w:left="584" w:hangingChars="100" w:hanging="240"/>
              <w:rPr>
                <w:rFonts w:ascii="仿宋_GB2312" w:eastAsia="仿宋_GB2312" w:cs="仿宋_GB2312"/>
              </w:rPr>
            </w:pPr>
            <w:r>
              <w:rPr>
                <w:rFonts w:ascii="仿宋_GB2312" w:eastAsia="仿宋_GB2312" w:cs="仿宋_GB2312" w:hint="eastAsia"/>
              </w:rPr>
              <w:t>1.加大重污染天气应急工作资金支持，将突发性重污染天气预测、预报、预警和应急响应能力建设，以及设备维护、监督检查、应急物资储备等应急工作资金纳入政府预算。</w:t>
            </w:r>
          </w:p>
          <w:p w:rsidR="00204634" w:rsidRDefault="00A25116">
            <w:pPr>
              <w:pStyle w:val="a5"/>
              <w:widowControl/>
              <w:autoSpaceDE w:val="0"/>
              <w:autoSpaceDN w:val="0"/>
              <w:spacing w:beforeAutospacing="0" w:afterAutospacing="0"/>
              <w:ind w:leftChars="100" w:left="210" w:firstLineChars="64" w:firstLine="154"/>
              <w:rPr>
                <w:rFonts w:ascii="仿宋_GB2312" w:eastAsia="仿宋_GB2312" w:cs="仿宋_GB2312"/>
              </w:rPr>
            </w:pPr>
            <w:r>
              <w:rPr>
                <w:rFonts w:ascii="仿宋_GB2312" w:eastAsia="仿宋_GB2312" w:cs="仿宋_GB2312" w:hint="eastAsia"/>
              </w:rPr>
              <w:t>2.完成县重污染天气应急响应办公室交办的其他事项。</w:t>
            </w:r>
          </w:p>
        </w:tc>
      </w:tr>
      <w:tr w:rsidR="00204634">
        <w:trPr>
          <w:jc w:val="center"/>
        </w:trPr>
        <w:tc>
          <w:tcPr>
            <w:tcW w:w="1057"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15</w:t>
            </w:r>
          </w:p>
        </w:tc>
        <w:tc>
          <w:tcPr>
            <w:tcW w:w="1859"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县教育局</w:t>
            </w:r>
          </w:p>
        </w:tc>
        <w:tc>
          <w:tcPr>
            <w:tcW w:w="11258" w:type="dxa"/>
          </w:tcPr>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1.编制本部门重污染天气应急响应专项预案（实施方案）。</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2.组织县幼儿园、小学、中学、高中等学校落实重污染天气期间减少或停止户外活动、弹性停课等措施。</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3.组织开展针对学生的重污染天气预防与改善个人环境行为的环保知识普及教育。</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4.完成县重污染天气应急响应办公室交办的其他事项。</w:t>
            </w:r>
          </w:p>
        </w:tc>
      </w:tr>
      <w:tr w:rsidR="00204634">
        <w:trPr>
          <w:jc w:val="center"/>
        </w:trPr>
        <w:tc>
          <w:tcPr>
            <w:tcW w:w="1057"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16</w:t>
            </w:r>
          </w:p>
        </w:tc>
        <w:tc>
          <w:tcPr>
            <w:tcW w:w="1859"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县农业农村局</w:t>
            </w:r>
          </w:p>
        </w:tc>
        <w:tc>
          <w:tcPr>
            <w:tcW w:w="11258" w:type="dxa"/>
          </w:tcPr>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1.负责做好秸秆综合利用工作，配合县环保局对全县秸秆焚烧进行督导检查。</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2.负责监管农业养殖、种植等过程中肥料的使用。</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3.完成县重污染天气应急响应办公室交办的其他事项。</w:t>
            </w:r>
          </w:p>
        </w:tc>
      </w:tr>
      <w:tr w:rsidR="00204634">
        <w:trPr>
          <w:jc w:val="center"/>
        </w:trPr>
        <w:tc>
          <w:tcPr>
            <w:tcW w:w="1057"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17</w:t>
            </w:r>
          </w:p>
        </w:tc>
        <w:tc>
          <w:tcPr>
            <w:tcW w:w="1859"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县自然资源局</w:t>
            </w:r>
          </w:p>
        </w:tc>
        <w:tc>
          <w:tcPr>
            <w:tcW w:w="11258" w:type="dxa"/>
          </w:tcPr>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1.编制本部门重污染天气应急响应专项预案（实施方案）。</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2.督导露天矿山、砖瓦窑、砂石场在重污染天气期间落实限（停）产工作的应急响应措施。</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3.完成县重污染天气应急响应办公室交办的其他事项。</w:t>
            </w:r>
          </w:p>
        </w:tc>
      </w:tr>
      <w:tr w:rsidR="00204634">
        <w:trPr>
          <w:jc w:val="center"/>
        </w:trPr>
        <w:tc>
          <w:tcPr>
            <w:tcW w:w="1057"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18</w:t>
            </w:r>
          </w:p>
        </w:tc>
        <w:tc>
          <w:tcPr>
            <w:tcW w:w="1859" w:type="dxa"/>
            <w:vAlign w:val="center"/>
          </w:tcPr>
          <w:p w:rsidR="00204634" w:rsidRDefault="00A25116">
            <w:pPr>
              <w:widowControl/>
              <w:spacing w:line="720" w:lineRule="auto"/>
              <w:jc w:val="center"/>
              <w:rPr>
                <w:rFonts w:ascii="仿宋_GB2312" w:eastAsia="仿宋_GB2312" w:cs="仿宋_GB2312"/>
                <w:kern w:val="0"/>
                <w:sz w:val="24"/>
              </w:rPr>
            </w:pPr>
            <w:r>
              <w:rPr>
                <w:rFonts w:ascii="仿宋_GB2312" w:eastAsia="仿宋_GB2312" w:cs="仿宋_GB2312" w:hint="eastAsia"/>
                <w:kern w:val="0"/>
                <w:sz w:val="24"/>
              </w:rPr>
              <w:t>县水务局</w:t>
            </w:r>
          </w:p>
        </w:tc>
        <w:tc>
          <w:tcPr>
            <w:tcW w:w="11258" w:type="dxa"/>
          </w:tcPr>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1.编制本部门重污染天气应急响应专项预案（重污染天气烟尘、扬尘控制实施方案）。</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2.督导全县水利工程设施建设、维修和养护工地扬尘治理和河道岸滩露天焚烧监管。</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3.完成县重污染天气应急响应办公室交办的其他事项。</w:t>
            </w:r>
          </w:p>
        </w:tc>
      </w:tr>
      <w:tr w:rsidR="00204634">
        <w:trPr>
          <w:jc w:val="center"/>
        </w:trPr>
        <w:tc>
          <w:tcPr>
            <w:tcW w:w="1057" w:type="dxa"/>
            <w:vAlign w:val="center"/>
          </w:tcPr>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t>19</w:t>
            </w:r>
          </w:p>
        </w:tc>
        <w:tc>
          <w:tcPr>
            <w:tcW w:w="1859" w:type="dxa"/>
            <w:vAlign w:val="center"/>
          </w:tcPr>
          <w:p w:rsidR="00204634" w:rsidRDefault="00A25116">
            <w:pPr>
              <w:widowControl/>
              <w:spacing w:line="480" w:lineRule="auto"/>
              <w:jc w:val="center"/>
              <w:rPr>
                <w:rFonts w:ascii="仿宋_GB2312" w:eastAsia="仿宋_GB2312" w:cs="仿宋_GB2312"/>
                <w:kern w:val="0"/>
                <w:sz w:val="24"/>
              </w:rPr>
            </w:pPr>
            <w:r>
              <w:rPr>
                <w:rFonts w:ascii="仿宋_GB2312" w:eastAsia="仿宋_GB2312" w:cs="仿宋_GB2312" w:hint="eastAsia"/>
                <w:kern w:val="0"/>
                <w:sz w:val="24"/>
              </w:rPr>
              <w:t>县文旅局</w:t>
            </w:r>
          </w:p>
        </w:tc>
        <w:tc>
          <w:tcPr>
            <w:tcW w:w="11258" w:type="dxa"/>
          </w:tcPr>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1.编制本部门重污染天气应急响应专项预案（重污染天气信息发布及宣传实施方案）</w:t>
            </w:r>
          </w:p>
          <w:p w:rsidR="00204634" w:rsidRDefault="00A25116">
            <w:pPr>
              <w:pStyle w:val="a5"/>
              <w:widowControl/>
              <w:autoSpaceDE w:val="0"/>
              <w:autoSpaceDN w:val="0"/>
              <w:spacing w:beforeAutospacing="0" w:afterAutospacing="0"/>
              <w:ind w:leftChars="150" w:left="555" w:hangingChars="100" w:hanging="240"/>
              <w:rPr>
                <w:rFonts w:ascii="仿宋_GB2312" w:eastAsia="仿宋_GB2312" w:cs="仿宋_GB2312"/>
              </w:rPr>
            </w:pPr>
            <w:r>
              <w:rPr>
                <w:rFonts w:ascii="仿宋_GB2312" w:eastAsia="仿宋_GB2312" w:cs="仿宋_GB2312" w:hint="eastAsia"/>
              </w:rPr>
              <w:t>2.督导县广播电视台配合宣传部通过电视及广播媒体做好重污染天气预警、响应等信息的发布以及健康防护、建议性减排措施宣传工作。</w:t>
            </w:r>
          </w:p>
          <w:p w:rsidR="00204634" w:rsidRDefault="00A25116">
            <w:pPr>
              <w:pStyle w:val="a5"/>
              <w:widowControl/>
              <w:autoSpaceDE w:val="0"/>
              <w:autoSpaceDN w:val="0"/>
              <w:spacing w:beforeAutospacing="0" w:afterAutospacing="0"/>
              <w:ind w:firstLine="346"/>
              <w:rPr>
                <w:rFonts w:ascii="仿宋_GB2312" w:eastAsia="仿宋_GB2312" w:cs="仿宋_GB2312"/>
              </w:rPr>
            </w:pPr>
            <w:r>
              <w:rPr>
                <w:rFonts w:ascii="仿宋_GB2312" w:eastAsia="仿宋_GB2312" w:cs="仿宋_GB2312" w:hint="eastAsia"/>
              </w:rPr>
              <w:t>3.完成县重污染天气应急响应办公室交办的其他事项。</w:t>
            </w:r>
          </w:p>
        </w:tc>
      </w:tr>
      <w:tr w:rsidR="00204634" w:rsidTr="006106B4">
        <w:trPr>
          <w:trHeight w:val="635"/>
          <w:jc w:val="center"/>
        </w:trPr>
        <w:tc>
          <w:tcPr>
            <w:tcW w:w="1057" w:type="dxa"/>
            <w:vAlign w:val="center"/>
          </w:tcPr>
          <w:p w:rsidR="00204634" w:rsidRDefault="00A25116">
            <w:pPr>
              <w:widowControl/>
              <w:jc w:val="center"/>
              <w:rPr>
                <w:rFonts w:ascii="仿宋_GB2312" w:eastAsia="仿宋_GB2312" w:cs="仿宋_GB2312"/>
                <w:kern w:val="0"/>
                <w:sz w:val="24"/>
              </w:rPr>
            </w:pPr>
            <w:r>
              <w:rPr>
                <w:rFonts w:ascii="仿宋_GB2312" w:eastAsia="仿宋_GB2312" w:cs="仿宋_GB2312" w:hint="eastAsia"/>
                <w:kern w:val="0"/>
                <w:sz w:val="24"/>
              </w:rPr>
              <w:t>20</w:t>
            </w:r>
          </w:p>
        </w:tc>
        <w:tc>
          <w:tcPr>
            <w:tcW w:w="1859" w:type="dxa"/>
            <w:vAlign w:val="center"/>
          </w:tcPr>
          <w:p w:rsidR="00204634" w:rsidRDefault="00A25116">
            <w:pPr>
              <w:pStyle w:val="a5"/>
              <w:widowControl/>
              <w:autoSpaceDE w:val="0"/>
              <w:autoSpaceDN w:val="0"/>
              <w:spacing w:beforeAutospacing="0" w:afterAutospacing="0"/>
              <w:rPr>
                <w:rFonts w:ascii="仿宋_GB2312" w:eastAsia="仿宋_GB2312" w:cs="仿宋_GB2312"/>
              </w:rPr>
            </w:pPr>
            <w:r>
              <w:rPr>
                <w:rFonts w:ascii="仿宋_GB2312" w:eastAsia="仿宋_GB2312" w:cs="仿宋_GB2312" w:hint="eastAsia"/>
              </w:rPr>
              <w:t>其他有关单位</w:t>
            </w:r>
          </w:p>
        </w:tc>
        <w:tc>
          <w:tcPr>
            <w:tcW w:w="11258" w:type="dxa"/>
            <w:vAlign w:val="center"/>
          </w:tcPr>
          <w:p w:rsidR="00204634" w:rsidRDefault="00A25116">
            <w:pPr>
              <w:pStyle w:val="a5"/>
              <w:widowControl/>
              <w:autoSpaceDE w:val="0"/>
              <w:autoSpaceDN w:val="0"/>
              <w:spacing w:beforeAutospacing="0" w:afterAutospacing="0"/>
              <w:rPr>
                <w:rFonts w:ascii="仿宋_GB2312" w:eastAsia="仿宋_GB2312" w:cs="仿宋_GB2312"/>
              </w:rPr>
            </w:pPr>
            <w:r>
              <w:rPr>
                <w:rFonts w:ascii="仿宋_GB2312" w:eastAsia="仿宋_GB2312" w:cs="仿宋_GB2312" w:hint="eastAsia"/>
              </w:rPr>
              <w:t xml:space="preserve"> </w:t>
            </w:r>
            <w:r>
              <w:rPr>
                <w:rFonts w:ascii="仿宋_GB2312" w:eastAsia="仿宋_GB2312" w:cs="仿宋_GB2312"/>
              </w:rPr>
              <w:t xml:space="preserve"> </w:t>
            </w:r>
            <w:r>
              <w:rPr>
                <w:rFonts w:ascii="仿宋_GB2312" w:eastAsia="仿宋_GB2312" w:cs="仿宋_GB2312" w:hint="eastAsia"/>
              </w:rPr>
              <w:t>根据重污染天气应急响应工作需要，服从县指挥部统一指挥，组织落实相应的应急响应措施。</w:t>
            </w:r>
          </w:p>
        </w:tc>
      </w:tr>
    </w:tbl>
    <w:p w:rsidR="00204634" w:rsidRDefault="00204634">
      <w:pPr>
        <w:pStyle w:val="a5"/>
        <w:widowControl/>
        <w:autoSpaceDE w:val="0"/>
        <w:autoSpaceDN w:val="0"/>
        <w:spacing w:beforeAutospacing="0" w:afterLines="50" w:after="156" w:afterAutospacing="0"/>
        <w:rPr>
          <w:rFonts w:asciiTheme="minorEastAsia" w:hAnsiTheme="minorEastAsia" w:cstheme="minorEastAsia"/>
          <w:bCs/>
          <w:color w:val="000000" w:themeColor="text1"/>
          <w:sz w:val="21"/>
          <w:szCs w:val="21"/>
          <w:lang w:bidi="ar"/>
        </w:rPr>
      </w:pPr>
    </w:p>
    <w:sectPr w:rsidR="00204634" w:rsidSect="006106B4">
      <w:footerReference w:type="default" r:id="rId7"/>
      <w:pgSz w:w="16838" w:h="11906" w:orient="landscape"/>
      <w:pgMar w:top="1800" w:right="1440" w:bottom="1800" w:left="1440" w:header="851" w:footer="964"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A28" w:rsidRDefault="00625A28">
      <w:r>
        <w:separator/>
      </w:r>
    </w:p>
  </w:endnote>
  <w:endnote w:type="continuationSeparator" w:id="0">
    <w:p w:rsidR="00625A28" w:rsidRDefault="00625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ngLiU">
    <w:altName w:val="細明體"/>
    <w:panose1 w:val="02010609000101010101"/>
    <w:charset w:val="88"/>
    <w:family w:val="modern"/>
    <w:notTrueType/>
    <w:pitch w:val="fixed"/>
    <w:sig w:usb0="00000001" w:usb1="08080000" w:usb2="00000010" w:usb3="00000000" w:csb0="0010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184297"/>
      <w:docPartObj>
        <w:docPartGallery w:val="AutoText"/>
      </w:docPartObj>
    </w:sdtPr>
    <w:sdtEndPr/>
    <w:sdtContent>
      <w:p w:rsidR="00204634" w:rsidRDefault="00A25116">
        <w:pPr>
          <w:pStyle w:val="a3"/>
          <w:jc w:val="center"/>
        </w:pPr>
        <w:r>
          <w:fldChar w:fldCharType="begin"/>
        </w:r>
        <w:r>
          <w:instrText>PAGE   \* MERGEFORMAT</w:instrText>
        </w:r>
        <w:r>
          <w:fldChar w:fldCharType="separate"/>
        </w:r>
        <w:r w:rsidR="006106B4" w:rsidRPr="006106B4">
          <w:rPr>
            <w:noProof/>
            <w:lang w:val="zh-CN"/>
          </w:rPr>
          <w:t>-</w:t>
        </w:r>
        <w:r w:rsidR="006106B4">
          <w:rPr>
            <w:noProof/>
          </w:rPr>
          <w:t xml:space="preserve"> 1 -</w:t>
        </w:r>
        <w:r>
          <w:fldChar w:fldCharType="end"/>
        </w:r>
      </w:p>
    </w:sdtContent>
  </w:sdt>
  <w:p w:rsidR="00204634" w:rsidRDefault="0020463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A28" w:rsidRDefault="00625A28">
      <w:r>
        <w:separator/>
      </w:r>
    </w:p>
  </w:footnote>
  <w:footnote w:type="continuationSeparator" w:id="0">
    <w:p w:rsidR="00625A28" w:rsidRDefault="00625A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2YzViNzhmZmEzODk0MGJkOGExOTRhYWY2ZTNiYTMifQ=="/>
  </w:docVars>
  <w:rsids>
    <w:rsidRoot w:val="40BA51E9"/>
    <w:rsid w:val="000258DF"/>
    <w:rsid w:val="00026751"/>
    <w:rsid w:val="000A29C6"/>
    <w:rsid w:val="000E5FFD"/>
    <w:rsid w:val="00204634"/>
    <w:rsid w:val="0032166F"/>
    <w:rsid w:val="00346F06"/>
    <w:rsid w:val="003574EA"/>
    <w:rsid w:val="004B5C9A"/>
    <w:rsid w:val="0055327E"/>
    <w:rsid w:val="0056625A"/>
    <w:rsid w:val="00581E94"/>
    <w:rsid w:val="005D3EAD"/>
    <w:rsid w:val="005D4FA9"/>
    <w:rsid w:val="005D7708"/>
    <w:rsid w:val="006106B4"/>
    <w:rsid w:val="00625A28"/>
    <w:rsid w:val="00731E91"/>
    <w:rsid w:val="00736307"/>
    <w:rsid w:val="0078565A"/>
    <w:rsid w:val="007D0B52"/>
    <w:rsid w:val="008A54B6"/>
    <w:rsid w:val="009B216B"/>
    <w:rsid w:val="009D04BD"/>
    <w:rsid w:val="009D4B2F"/>
    <w:rsid w:val="00A25116"/>
    <w:rsid w:val="00A53A37"/>
    <w:rsid w:val="00A61A34"/>
    <w:rsid w:val="00A74D08"/>
    <w:rsid w:val="00A96D37"/>
    <w:rsid w:val="00BA575F"/>
    <w:rsid w:val="00BF4D30"/>
    <w:rsid w:val="00C659C6"/>
    <w:rsid w:val="00D0245D"/>
    <w:rsid w:val="00D85E5D"/>
    <w:rsid w:val="00E647C4"/>
    <w:rsid w:val="00E64E81"/>
    <w:rsid w:val="00F519C7"/>
    <w:rsid w:val="01A85888"/>
    <w:rsid w:val="06D27B5C"/>
    <w:rsid w:val="09450A8D"/>
    <w:rsid w:val="0B097985"/>
    <w:rsid w:val="0B8237D8"/>
    <w:rsid w:val="0BE3050E"/>
    <w:rsid w:val="0D3839C4"/>
    <w:rsid w:val="13A4736E"/>
    <w:rsid w:val="13BE46CE"/>
    <w:rsid w:val="14050C52"/>
    <w:rsid w:val="14BC1750"/>
    <w:rsid w:val="161E6511"/>
    <w:rsid w:val="19E945A7"/>
    <w:rsid w:val="1C6614CF"/>
    <w:rsid w:val="1DF428DC"/>
    <w:rsid w:val="21E5764F"/>
    <w:rsid w:val="22AD3344"/>
    <w:rsid w:val="2FCC38AA"/>
    <w:rsid w:val="320B4E44"/>
    <w:rsid w:val="34AE3847"/>
    <w:rsid w:val="37D50C61"/>
    <w:rsid w:val="3DDD6522"/>
    <w:rsid w:val="3EDE08F2"/>
    <w:rsid w:val="40BA51E9"/>
    <w:rsid w:val="471076B5"/>
    <w:rsid w:val="48631E8A"/>
    <w:rsid w:val="4EAC6812"/>
    <w:rsid w:val="523E619E"/>
    <w:rsid w:val="552E060B"/>
    <w:rsid w:val="5DEF5069"/>
    <w:rsid w:val="64D11A43"/>
    <w:rsid w:val="659E1271"/>
    <w:rsid w:val="66185272"/>
    <w:rsid w:val="67EF4CD5"/>
    <w:rsid w:val="68E22EFE"/>
    <w:rsid w:val="69B522B1"/>
    <w:rsid w:val="6E720254"/>
    <w:rsid w:val="762751AC"/>
    <w:rsid w:val="77C02558"/>
    <w:rsid w:val="7B280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3036FA2-9AE2-4AE2-8B37-3CC1114F1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5">
    <w:name w:val="Normal (Web)"/>
    <w:basedOn w:val="a"/>
    <w:autoRedefine/>
    <w:qFormat/>
    <w:pPr>
      <w:spacing w:beforeAutospacing="1" w:afterAutospacing="1"/>
      <w:jc w:val="left"/>
    </w:pPr>
    <w:rPr>
      <w:rFonts w:cs="Times New Roman"/>
      <w:kern w:val="0"/>
      <w:sz w:val="24"/>
    </w:rPr>
  </w:style>
  <w:style w:type="table" w:styleId="a6">
    <w:name w:val="Table Grid"/>
    <w:basedOn w:val="a1"/>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rPr>
      <w:rFonts w:asciiTheme="minorHAnsi" w:eastAsiaTheme="minorEastAsia" w:hAnsiTheme="minorHAnsi" w:cstheme="minorBidi"/>
      <w:kern w:val="2"/>
      <w:sz w:val="18"/>
      <w:szCs w:val="18"/>
    </w:rPr>
  </w:style>
  <w:style w:type="character" w:customStyle="1" w:styleId="Char">
    <w:name w:val="页脚 Char"/>
    <w:basedOn w:val="a0"/>
    <w:link w:val="a3"/>
    <w:uiPriority w:val="99"/>
    <w:rPr>
      <w:rFonts w:asciiTheme="minorHAnsi" w:eastAsiaTheme="minorEastAsia" w:hAnsiTheme="minorHAnsi" w:cstheme="minorBidi"/>
      <w:kern w:val="2"/>
      <w:sz w:val="18"/>
      <w:szCs w:val="18"/>
    </w:rPr>
  </w:style>
  <w:style w:type="paragraph" w:customStyle="1" w:styleId="Char1">
    <w:name w:val="Char1"/>
    <w:basedOn w:val="a"/>
    <w:rPr>
      <w:rFonts w:ascii="Calibri" w:eastAsia="宋体" w:hAnsi="Calibri" w:cs="Times New Roman"/>
      <w:sz w:val="28"/>
      <w:szCs w:val="28"/>
    </w:rPr>
  </w:style>
  <w:style w:type="character" w:customStyle="1" w:styleId="3">
    <w:name w:val="标题 #3_"/>
    <w:link w:val="30"/>
    <w:rPr>
      <w:rFonts w:ascii="MingLiU" w:eastAsia="MingLiU" w:hAnsi="MingLiU"/>
      <w:spacing w:val="10"/>
      <w:sz w:val="21"/>
      <w:szCs w:val="21"/>
      <w:shd w:val="clear" w:color="auto" w:fill="FFFFFF"/>
    </w:rPr>
  </w:style>
  <w:style w:type="paragraph" w:customStyle="1" w:styleId="30">
    <w:name w:val="标题 #3"/>
    <w:basedOn w:val="a"/>
    <w:link w:val="3"/>
    <w:pPr>
      <w:shd w:val="clear" w:color="auto" w:fill="FFFFFF"/>
      <w:spacing w:before="120" w:line="0" w:lineRule="atLeast"/>
      <w:jc w:val="left"/>
      <w:outlineLvl w:val="2"/>
    </w:pPr>
    <w:rPr>
      <w:rFonts w:ascii="MingLiU" w:eastAsia="MingLiU" w:hAnsi="MingLiU" w:cs="Times New Roman"/>
      <w:spacing w:val="1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2AF04-3EC0-4397-8EC1-E0C22AF37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466</Words>
  <Characters>2657</Characters>
  <Application>Microsoft Office Word</Application>
  <DocSecurity>0</DocSecurity>
  <Lines>22</Lines>
  <Paragraphs>6</Paragraphs>
  <ScaleCrop>false</ScaleCrop>
  <Company>Microsoft</Company>
  <LinksUpToDate>false</LinksUpToDate>
  <CharactersWithSpaces>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李晶</dc:creator>
  <cp:lastModifiedBy>Administrator</cp:lastModifiedBy>
  <cp:revision>24</cp:revision>
  <dcterms:created xsi:type="dcterms:W3CDTF">2019-01-16T06:37:00Z</dcterms:created>
  <dcterms:modified xsi:type="dcterms:W3CDTF">2024-04-28T01:20:00Z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04A37F417F8F45C7AB7C7516A9D3B95A</vt:lpwstr>
  </property>
</Properties>
</file>