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F9E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7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position w:val="-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position w:val="-1"/>
          <w:sz w:val="44"/>
          <w:szCs w:val="44"/>
        </w:rPr>
        <w:t>呼玛县高标准农田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position w:val="-1"/>
          <w:sz w:val="44"/>
          <w:szCs w:val="44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position w:val="-2"/>
          <w:sz w:val="44"/>
          <w:szCs w:val="44"/>
        </w:rPr>
        <w:t>项目</w:t>
      </w:r>
    </w:p>
    <w:p w14:paraId="6A6FB5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700" w:lineRule="exact"/>
        <w:jc w:val="center"/>
        <w:textAlignment w:val="baseline"/>
        <w:outlineLvl w:val="0"/>
        <w:rPr>
          <w:rFonts w:hint="eastAsia" w:ascii="微软雅黑" w:hAnsi="微软雅黑" w:eastAsia="方正小标宋简体" w:cs="微软雅黑"/>
          <w:position w:val="-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position w:val="-2"/>
          <w:sz w:val="44"/>
          <w:szCs w:val="44"/>
        </w:rPr>
        <w:t>建后管护维修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position w:val="-2"/>
          <w:sz w:val="44"/>
          <w:szCs w:val="44"/>
          <w:lang w:val="en-US" w:eastAsia="zh-CN"/>
        </w:rPr>
        <w:t>实施细则</w:t>
      </w:r>
    </w:p>
    <w:p w14:paraId="25B58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</w:pPr>
    </w:p>
    <w:p w14:paraId="47046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第一章  总则</w:t>
      </w:r>
    </w:p>
    <w:p w14:paraId="7DEB07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1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第一条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 xml:space="preserve">  为加强全县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高标准农田建设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项目工程设施管护工作，确保项目持续发挥效益，保障国家粮食安全，根据农业农村部印发的《高标准农田工程设施管护办法(试行)》（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农建发[2025]4号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和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《高标准农田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建设质量管理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办法》（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农建发[2025]3号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以及《农田建设项目管路办法》（中华人民共和国农业农村部令2019年第4号）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等法律法规及政策文件，结合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我县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实际，制定本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实施细则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。</w:t>
      </w:r>
    </w:p>
    <w:p w14:paraId="1A1977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1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第二条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本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细则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适用于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我县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由政府财政资金、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国债资金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投入建设的高标准农田项目在竣工验收合格后的管护工作。</w:t>
      </w:r>
    </w:p>
    <w:p w14:paraId="03A7B1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1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第三条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高标准农田建后管护遵循“谁受益、谁管护，谁使用、谁负责”的原则，实行“属地管理、分级负责、专业养护与使用者管护相结合”的机制。坚持“建管并重、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管养明确、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权责明晰、保障有力、持续高效”的方针，确保“良田良用”。</w:t>
      </w:r>
    </w:p>
    <w:p w14:paraId="1CDAF5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1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第四条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建后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管理，指对高标准农田资产、管护主体、资金使用、监督考核、信息档案等进行的组织、协调、监督与评价等行政和组织行为。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建后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养护，是指对高标准农田工程设施进行的日常看护、巡查、小修小补、定期维护等具体的技术性活动。</w:t>
      </w:r>
    </w:p>
    <w:p w14:paraId="50B94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章  管护主体及职责</w:t>
      </w:r>
    </w:p>
    <w:p w14:paraId="02367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第</w:t>
      </w: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条</w:t>
      </w: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项目竣工验收后，县农业农村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及时办理资产移交手续，明确工程设施的所有权和管护权。指导乡镇、村集体或新型农业经营主体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等建后管护主体单位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签订管护协议，落实具体管护责任人和管护任务。整合落实县级管护资金，监督资金使用。定期对辖区内高标准农田管护情况进行巡查和督导。</w:t>
      </w:r>
    </w:p>
    <w:p w14:paraId="46CA7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第</w:t>
      </w: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条</w:t>
      </w: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乡镇人民政府负责本行政区域内管护工作的组织实施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作为管护工作的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管理单位，负责宣传、组织和协调。受县级委托，与村集体经济组织或管护责任人签订管护责任书。组织对管护情况进行日常巡查，发现问题及时上报和处理。协调处理管护过程中的矛盾纠纷。</w:t>
      </w:r>
    </w:p>
    <w:p w14:paraId="4BE88A3E">
      <w:pPr>
        <w:pStyle w:val="4"/>
        <w:keepNext w:val="0"/>
        <w:keepLines w:val="0"/>
        <w:pageBreakBefore w:val="0"/>
        <w:wordWrap w:val="0"/>
        <w:overflowPunct/>
        <w:topLinePunct w:val="0"/>
        <w:bidi w:val="0"/>
        <w:spacing w:line="560" w:lineRule="exact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第</w:t>
      </w:r>
      <w:r>
        <w:rPr>
          <w:rFonts w:hint="eastAsia" w:ascii="仿宋_GB2312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七</w:t>
      </w:r>
      <w:r>
        <w:rPr>
          <w:rFonts w:hint="eastAsia" w:ascii="仿宋_GB2312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条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村民委员会是项目建后管护直接责任主体，全面统筹本村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建后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管护工作，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组织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成立村民自治管护小组，实行分片包干、分区负责、责任到人的网格化管护机制。</w:t>
      </w:r>
    </w:p>
    <w:p w14:paraId="779B9765">
      <w:pPr>
        <w:pStyle w:val="4"/>
        <w:keepNext w:val="0"/>
        <w:keepLines w:val="0"/>
        <w:pageBreakBefore w:val="0"/>
        <w:wordWrap w:val="0"/>
        <w:overflowPunct/>
        <w:topLinePunct w:val="0"/>
        <w:bidi w:val="0"/>
        <w:spacing w:line="560" w:lineRule="exact"/>
        <w:jc w:val="both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分区划片：根据项目区和设施分布，合理划定管护网格及责任区域，明确管护范围边界，做到全覆盖、无死角。村“两委”包片干部负责分管片区管护指导，开展管护人员培训，解决简单技术问题，检查管护质量，督促问题整改。</w:t>
      </w:r>
    </w:p>
    <w:p w14:paraId="5BD479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责任到人：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村民自治管护小组成员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分别包片、包块、包人头，每人对应具体管护区域和设施点位，做到事事有人管、人人有责任。管护员负责责任区域日常巡查，及时发现设施损坏、违规使用等问题，第一时间上报包片干部，做好巡查记录，跟踪整改落实。</w:t>
      </w:r>
    </w:p>
    <w:p w14:paraId="5FC6780D">
      <w:pPr>
        <w:pStyle w:val="4"/>
        <w:keepNext w:val="0"/>
        <w:keepLines w:val="0"/>
        <w:pageBreakBefore w:val="0"/>
        <w:wordWrap w:val="0"/>
        <w:overflowPunct/>
        <w:topLinePunct w:val="0"/>
        <w:bidi w:val="0"/>
        <w:spacing w:line="560" w:lineRule="exact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日常巡查：对责任区内农田水利、田间道路、晾晒场等设施进行常态化巡查，及时劝阻、制止超限超重车辆及违规机械驶入田间道路，严防碾压损毁路面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等设施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；及时发现、登记、上报设施破损、故障等情况。</w:t>
      </w:r>
    </w:p>
    <w:p w14:paraId="02463D52">
      <w:pPr>
        <w:pStyle w:val="4"/>
        <w:keepNext w:val="0"/>
        <w:keepLines w:val="0"/>
        <w:pageBreakBefore w:val="0"/>
        <w:wordWrap w:val="0"/>
        <w:overflowPunct/>
        <w:topLinePunct w:val="0"/>
        <w:bidi w:val="0"/>
        <w:spacing w:line="560" w:lineRule="exact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组织维护：牵头开展责任区内简易维修、清淤疏通、环境整治等工作，组织发动群众投工投劳参与管护。</w:t>
      </w:r>
    </w:p>
    <w:p w14:paraId="20E6D1CD">
      <w:pPr>
        <w:pStyle w:val="4"/>
        <w:keepNext w:val="0"/>
        <w:keepLines w:val="0"/>
        <w:pageBreakBefore w:val="0"/>
        <w:wordWrap w:val="0"/>
        <w:overflowPunct/>
        <w:topLinePunct w:val="0"/>
        <w:bidi w:val="0"/>
        <w:spacing w:line="560" w:lineRule="exact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动员群众：引导受益群众自觉爱护设施、主动参与管护、履行相关义务，形成村“两委”牵头、分区包干、责任到人、群众参与的长效管护机制。</w:t>
      </w:r>
    </w:p>
    <w:p w14:paraId="3E880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章  管护内容及标准</w:t>
      </w:r>
    </w:p>
    <w:p w14:paraId="6E2A8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田块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整治工程，要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保持田面平整，及时修复水冲沟壑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排水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定期清理渠道内的淤泥、杂草、垃圾，确保水流畅通；对涵管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设施等进行定期检查，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及时清淤，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设施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正常运行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晾晒场要保持地面平整坚实、排水通畅，及时修补破损部位，定期清理杂物、积水及秸秆残留等杂物，确保晾晒功能完好、作业安全便捷；</w:t>
      </w:r>
      <w:r>
        <w:rPr>
          <w:rFonts w:hint="eastAsia" w:ascii="仿宋_GB2312" w:hAnsi="仿宋_GB2312" w:eastAsia="仿宋_GB2312" w:cs="仿宋_GB2312"/>
          <w:sz w:val="32"/>
          <w:szCs w:val="32"/>
        </w:rPr>
        <w:t>田间道路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保持路面平整、无杂物堆积，及时修复路面坑洼和路肩坍塌，保证农业机械正常通行。</w:t>
      </w:r>
    </w:p>
    <w:p w14:paraId="00C45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各类设施的养护应达到“设施完好、功能健全、运行正常、环境整洁”的基本标准。</w:t>
      </w:r>
    </w:p>
    <w:p w14:paraId="48D49316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jc w:val="center"/>
        <w:textAlignment w:val="baseline"/>
        <w:outlineLvl w:val="0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章  管护维修资金来源及使用</w:t>
      </w:r>
    </w:p>
    <w:p w14:paraId="08DDE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第</w:t>
      </w: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十</w:t>
      </w: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 xml:space="preserve">条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管护维修资金来源。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高标准农田建设项目建后管护资金由政府投入、村级自筹、村民自筹三部分统筹构成：</w:t>
      </w:r>
    </w:p>
    <w:p w14:paraId="0BA3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政府投入（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%）：高标准农田项目专项资金列支的建后管护资金、县级财政管护预算资金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9999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自筹（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%）：按照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“谁受益、谁管护，谁使用、谁负责”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原则，由村集体经济收益、村级集体经营性收入等方式筹集管护经费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E8E9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3.村民自筹（10%）：由项目区受益村民按规定自筹10%管护资金。可采取出工、出劳、出车等方式折抵自筹费用，由村委会统一登记、据实核算，确保管护经费和人力保障落实到位。</w:t>
      </w:r>
    </w:p>
    <w:p w14:paraId="05A08B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1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第十</w:t>
      </w: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一</w:t>
      </w: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条</w:t>
      </w: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资金用途。管护资金专项用于项目工程设施维护维修、耗材购置等相关支出。</w:t>
      </w:r>
    </w:p>
    <w:p w14:paraId="19638A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1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第十</w:t>
      </w: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 xml:space="preserve">条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资金申报、审核与拨付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乡镇政府将村“两委”排查上报的工程质量问题和维修预算，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统一报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农业农村局（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乡村振兴服务中心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县级维修资金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经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 w:cs="Times New Roman"/>
          <w:sz w:val="32"/>
          <w:szCs w:val="32"/>
        </w:rPr>
        <w:t>财政局审核后确定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村级自筹和村民自筹维修资金由村“两委”按比例、按要求组织自筹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1C86F7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1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维修资金拨付至项目乡镇，由乡镇按维修程序组织实施。维修资金未达到政府采购或招投标金额的，维修工程可委托村集体经济组织实施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或有资质的企业开展维修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45748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章  检查监督</w:t>
      </w:r>
    </w:p>
    <w:p w14:paraId="0CEE03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1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 xml:space="preserve">第十三条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 xml:space="preserve"> 县农业农村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部门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监督检查管护主体责任和管护维修资金的使用情况。</w:t>
      </w:r>
    </w:p>
    <w:p w14:paraId="7F2FB5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1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 xml:space="preserve">第十四条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 xml:space="preserve"> 维修资金接受县财政、审计部门的监督检查。</w:t>
      </w:r>
    </w:p>
    <w:p w14:paraId="5FF1E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 xml:space="preserve">章  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附则</w:t>
      </w:r>
    </w:p>
    <w:p w14:paraId="066AAD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1"/>
        <w:jc w:val="both"/>
        <w:textAlignment w:val="auto"/>
      </w:pP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第十</w:t>
      </w: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 xml:space="preserve">条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本细则自印发之日起施行，有效期5年，便于后续评估与修订。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A92FD2-4ECF-48D8-975C-342BB39058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D0CAEF-72BE-47C7-83A1-CBEAA4C337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06E2477-F883-4304-8F4C-14004E9331A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5E3BAD8-554F-4FC6-B78B-1C35F47AE03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9C860C48-E82D-4AD8-A608-AC727D0F34B3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43CFD"/>
    <w:rsid w:val="0B3B5918"/>
    <w:rsid w:val="0D2C5FD7"/>
    <w:rsid w:val="121F5BF6"/>
    <w:rsid w:val="2B381119"/>
    <w:rsid w:val="407B4075"/>
    <w:rsid w:val="40F1506D"/>
    <w:rsid w:val="45143CFD"/>
    <w:rsid w:val="45C43FD8"/>
    <w:rsid w:val="4F7D4156"/>
    <w:rsid w:val="57914ADC"/>
    <w:rsid w:val="5BD4704B"/>
    <w:rsid w:val="6A30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/>
      <w:kern w:val="0"/>
      <w:sz w:val="20"/>
      <w:szCs w:val="21"/>
    </w:rPr>
  </w:style>
  <w:style w:type="paragraph" w:styleId="4">
    <w:name w:val="Body Text First Indent"/>
    <w:basedOn w:val="2"/>
    <w:qFormat/>
    <w:uiPriority w:val="99"/>
    <w:pPr>
      <w:widowControl w:val="0"/>
      <w:spacing w:line="588" w:lineRule="exact"/>
      <w:ind w:firstLine="88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0e99d73c-3410-4215-9560-cec43ef0b67f</errorID>
      <errorWord>设施等</errorWord>
      <group>L1_Word</group>
      <groupName>字词问题</groupName>
      <ability>L2_Typo</ability>
      <abilityName>字词错误</abilityName>
      <candidateList>
        <item>设施</item>
      </candidateList>
      <explain/>
      <paraID>6E2A865C</paraID>
      <start>63</start>
      <end>66</end>
      <status>unmodified</status>
      <modifiedWord/>
      <trackRevisions>false</trackRevisions>
    </reviewItem>
    <reviewItem>
      <errorID>f7a72de0-5ccc-4a1c-a53b-9fb6ea43fb32</errorID>
      <errorWord>残留等杂物</errorWord>
      <group>L1_Grammar</group>
      <groupName>语法问题</groupName>
      <ability>L2_Grammar</ability>
      <abilityName>语法错误</abilityName>
      <candidateList>
        <item>残留</item>
      </candidateList>
      <explain/>
      <paraID>6E2A865C</paraID>
      <start>126</start>
      <end>131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e5b21d6-7df9-4583-baee-8b74edfb80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2396</Words>
  <Characters>2433</Characters>
  <Lines>0</Lines>
  <Paragraphs>0</Paragraphs>
  <TotalTime>10</TotalTime>
  <ScaleCrop>false</ScaleCrop>
  <LinksUpToDate>false</LinksUpToDate>
  <CharactersWithSpaces>2513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2026-03-27T06:21:00Z</dcterms:created>
  <dc:creator>零</dc:creator>
  <cp:lastModifiedBy>∥大老虎∥</cp:lastModifiedBy>
  <dcterms:modified xsi:type="dcterms:W3CDTF">2026-04-02T10:18:53Z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5F5B0E527BF04FB6A10246CCCA2FAA11_13</vt:lpwstr>
  </property>
  <property fmtid="{D5CDD505-2E9C-101B-9397-08002B2CF9AE}" pid="4" name="KSOTemplateDocerSaveRecord">
    <vt:lpwstr>eyJoZGlkIjoiODEzNWM0OWI4YzhjNmE2N2UyZGNhODA1ZTkyYmUyYTUiLCJ1c2VySWQiOiIzMjY2MDQ3ODcifQ==</vt:lpwstr>
  </property>
</Properties>
</file>