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9E3E">
      <w:pPr>
        <w:spacing w:line="241" w:lineRule="auto"/>
        <w:rPr>
          <w:rFonts w:ascii="Arial"/>
          <w:sz w:val="21"/>
        </w:rPr>
      </w:pPr>
    </w:p>
    <w:p w14:paraId="434FB091">
      <w:pPr>
        <w:spacing w:line="242" w:lineRule="auto"/>
        <w:rPr>
          <w:rFonts w:ascii="Arial"/>
          <w:sz w:val="21"/>
        </w:rPr>
      </w:pPr>
    </w:p>
    <w:p w14:paraId="1D75E682">
      <w:pPr>
        <w:spacing w:line="242" w:lineRule="auto"/>
        <w:rPr>
          <w:rFonts w:ascii="Arial"/>
          <w:sz w:val="21"/>
        </w:rPr>
      </w:pPr>
    </w:p>
    <w:p w14:paraId="3C34312C">
      <w:pPr>
        <w:spacing w:line="242" w:lineRule="auto"/>
        <w:rPr>
          <w:rFonts w:ascii="Arial"/>
          <w:sz w:val="21"/>
        </w:rPr>
      </w:pPr>
    </w:p>
    <w:p w14:paraId="65066199">
      <w:pPr>
        <w:spacing w:line="242" w:lineRule="auto"/>
        <w:rPr>
          <w:rFonts w:ascii="Arial"/>
          <w:sz w:val="21"/>
        </w:rPr>
      </w:pPr>
    </w:p>
    <w:p w14:paraId="37A0E37C">
      <w:pPr>
        <w:spacing w:line="242" w:lineRule="auto"/>
        <w:rPr>
          <w:rFonts w:ascii="Arial"/>
          <w:sz w:val="21"/>
        </w:rPr>
      </w:pPr>
    </w:p>
    <w:p w14:paraId="752A5585">
      <w:pPr>
        <w:spacing w:line="242" w:lineRule="auto"/>
        <w:rPr>
          <w:rFonts w:ascii="Arial"/>
          <w:sz w:val="21"/>
        </w:rPr>
      </w:pPr>
    </w:p>
    <w:p w14:paraId="42A1A60C">
      <w:pPr>
        <w:spacing w:line="242" w:lineRule="auto"/>
        <w:rPr>
          <w:rFonts w:ascii="Arial"/>
          <w:sz w:val="21"/>
        </w:rPr>
      </w:pPr>
    </w:p>
    <w:p w14:paraId="4A5081D6">
      <w:pPr>
        <w:spacing w:line="242" w:lineRule="auto"/>
        <w:rPr>
          <w:rFonts w:ascii="Arial"/>
          <w:sz w:val="21"/>
        </w:rPr>
      </w:pPr>
    </w:p>
    <w:p w14:paraId="60361854">
      <w:pPr>
        <w:spacing w:line="242" w:lineRule="auto"/>
        <w:rPr>
          <w:rFonts w:ascii="Arial"/>
          <w:sz w:val="21"/>
        </w:rPr>
      </w:pPr>
    </w:p>
    <w:p w14:paraId="072DC8DA">
      <w:pPr>
        <w:spacing w:line="242" w:lineRule="auto"/>
        <w:rPr>
          <w:rFonts w:ascii="Arial"/>
          <w:sz w:val="21"/>
        </w:rPr>
      </w:pPr>
    </w:p>
    <w:p w14:paraId="7A517F24">
      <w:pPr>
        <w:spacing w:line="316" w:lineRule="auto"/>
        <w:rPr>
          <w:rFonts w:ascii="Arial"/>
          <w:sz w:val="21"/>
        </w:rPr>
      </w:pPr>
    </w:p>
    <w:p w14:paraId="4F7B3F20">
      <w:pPr>
        <w:spacing w:line="316" w:lineRule="auto"/>
        <w:rPr>
          <w:rFonts w:ascii="Arial"/>
          <w:sz w:val="21"/>
        </w:rPr>
      </w:pPr>
    </w:p>
    <w:p w14:paraId="63A2DA17">
      <w:pPr>
        <w:spacing w:line="316" w:lineRule="auto"/>
        <w:rPr>
          <w:rFonts w:ascii="Arial"/>
          <w:sz w:val="21"/>
        </w:rPr>
      </w:pPr>
    </w:p>
    <w:p w14:paraId="5C0B7C60">
      <w:pPr>
        <w:pStyle w:val="2"/>
        <w:spacing w:before="143" w:line="235" w:lineRule="auto"/>
        <w:ind w:left="2505" w:right="2305" w:hanging="439"/>
        <w:rPr>
          <w:sz w:val="44"/>
          <w:szCs w:val="44"/>
        </w:rPr>
      </w:pPr>
      <w:r>
        <w:rPr>
          <w:b/>
          <w:bCs/>
          <w:spacing w:val="-4"/>
          <w:sz w:val="44"/>
          <w:szCs w:val="44"/>
        </w:rPr>
        <w:t>关于印发2025年粮改饲等</w:t>
      </w:r>
      <w:r>
        <w:rPr>
          <w:spacing w:val="8"/>
          <w:sz w:val="44"/>
          <w:szCs w:val="44"/>
        </w:rPr>
        <w:t xml:space="preserve"> </w:t>
      </w:r>
      <w:r>
        <w:rPr>
          <w:b/>
          <w:bCs/>
          <w:spacing w:val="-2"/>
          <w:sz w:val="44"/>
          <w:szCs w:val="44"/>
        </w:rPr>
        <w:t>项目实施方案的通知</w:t>
      </w:r>
    </w:p>
    <w:p w14:paraId="38F76A60">
      <w:pPr>
        <w:spacing w:line="306" w:lineRule="auto"/>
        <w:rPr>
          <w:rFonts w:ascii="Arial"/>
          <w:sz w:val="21"/>
        </w:rPr>
      </w:pPr>
    </w:p>
    <w:p w14:paraId="5D38CA61">
      <w:pPr>
        <w:spacing w:line="307" w:lineRule="auto"/>
        <w:rPr>
          <w:rFonts w:ascii="Arial"/>
          <w:sz w:val="21"/>
        </w:rPr>
      </w:pPr>
    </w:p>
    <w:p w14:paraId="0DC8D3CD">
      <w:pPr>
        <w:spacing w:before="104" w:line="222" w:lineRule="auto"/>
        <w:ind w:left="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各市(地)、县(市、区)农业农村局、财政局：</w:t>
      </w:r>
    </w:p>
    <w:p w14:paraId="44DB5302">
      <w:pPr>
        <w:spacing w:before="124" w:line="318" w:lineRule="auto"/>
        <w:ind w:left="59" w:right="297" w:firstLine="6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为全面贯彻2025年中央一号文件、省委一号文件精神，有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序推进粮改饲、奶业新型经营主体培育等项目实施</w:t>
      </w:r>
      <w:r>
        <w:rPr>
          <w:rFonts w:ascii="仿宋" w:hAnsi="仿宋" w:eastAsia="仿宋" w:cs="仿宋"/>
          <w:spacing w:val="-5"/>
          <w:sz w:val="32"/>
          <w:szCs w:val="32"/>
        </w:rPr>
        <w:t>，推动全省畜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牧业高质量发展，提升畜产品安全供应保障能力。现将《2025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年粮改饲项目实施方案》等4个项目实施方案印发给你们，请结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合本地实际，认真组织实施。</w:t>
      </w:r>
    </w:p>
    <w:p w14:paraId="248BBAC0">
      <w:pPr>
        <w:spacing w:line="318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0" w:h="16830"/>
          <w:pgMar w:top="1430" w:right="1219" w:bottom="1308" w:left="1450" w:header="0" w:footer="898" w:gutter="0"/>
          <w:cols w:space="720" w:num="1"/>
        </w:sectPr>
      </w:pPr>
    </w:p>
    <w:p w14:paraId="79AEC453">
      <w:pPr>
        <w:spacing w:line="243" w:lineRule="auto"/>
        <w:rPr>
          <w:rFonts w:ascii="Arial"/>
          <w:sz w:val="21"/>
        </w:rPr>
      </w:pPr>
    </w:p>
    <w:p w14:paraId="0DA69F17">
      <w:pPr>
        <w:spacing w:line="243" w:lineRule="auto"/>
        <w:rPr>
          <w:rFonts w:ascii="Arial"/>
          <w:sz w:val="21"/>
        </w:rPr>
      </w:pPr>
    </w:p>
    <w:p w14:paraId="6DC3B02D">
      <w:pPr>
        <w:spacing w:line="244" w:lineRule="auto"/>
        <w:rPr>
          <w:rFonts w:ascii="Arial"/>
          <w:sz w:val="21"/>
        </w:rPr>
      </w:pPr>
    </w:p>
    <w:p w14:paraId="4F8BBDD1">
      <w:pPr>
        <w:spacing w:before="101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附件：1.2025年粮改饲项目实施方案</w:t>
      </w:r>
    </w:p>
    <w:p w14:paraId="1C8963AA">
      <w:pPr>
        <w:spacing w:line="246" w:lineRule="auto"/>
        <w:rPr>
          <w:rFonts w:ascii="Arial"/>
          <w:sz w:val="21"/>
        </w:rPr>
      </w:pPr>
    </w:p>
    <w:p w14:paraId="16EB35B0">
      <w:pPr>
        <w:spacing w:line="246" w:lineRule="auto"/>
        <w:rPr>
          <w:rFonts w:ascii="Arial"/>
          <w:sz w:val="21"/>
        </w:rPr>
      </w:pPr>
    </w:p>
    <w:p w14:paraId="602944B7">
      <w:pPr>
        <w:spacing w:line="246" w:lineRule="auto"/>
        <w:rPr>
          <w:rFonts w:ascii="Arial"/>
          <w:sz w:val="21"/>
        </w:rPr>
      </w:pPr>
    </w:p>
    <w:p w14:paraId="7AF7ECB4">
      <w:pPr>
        <w:spacing w:line="246" w:lineRule="auto"/>
        <w:rPr>
          <w:rFonts w:ascii="Arial"/>
          <w:sz w:val="21"/>
        </w:rPr>
      </w:pPr>
    </w:p>
    <w:p w14:paraId="27055F30">
      <w:pPr>
        <w:spacing w:line="246" w:lineRule="auto"/>
        <w:rPr>
          <w:rFonts w:ascii="Arial"/>
          <w:sz w:val="21"/>
        </w:rPr>
      </w:pPr>
    </w:p>
    <w:p w14:paraId="66E66C35">
      <w:pPr>
        <w:spacing w:line="246" w:lineRule="auto"/>
        <w:rPr>
          <w:rFonts w:ascii="Arial"/>
          <w:sz w:val="21"/>
        </w:rPr>
      </w:pPr>
    </w:p>
    <w:p w14:paraId="77EE5422">
      <w:pPr>
        <w:spacing w:line="246" w:lineRule="auto"/>
        <w:rPr>
          <w:rFonts w:ascii="Arial"/>
          <w:sz w:val="21"/>
        </w:rPr>
      </w:pPr>
    </w:p>
    <w:p w14:paraId="3F803046">
      <w:pPr>
        <w:spacing w:line="246" w:lineRule="auto"/>
        <w:rPr>
          <w:rFonts w:ascii="Arial"/>
          <w:sz w:val="21"/>
        </w:rPr>
      </w:pPr>
    </w:p>
    <w:p w14:paraId="6F0EB37E">
      <w:pPr>
        <w:spacing w:line="247" w:lineRule="auto"/>
        <w:rPr>
          <w:rFonts w:ascii="Arial"/>
          <w:sz w:val="21"/>
        </w:rPr>
      </w:pPr>
    </w:p>
    <w:p w14:paraId="79781963">
      <w:pPr>
        <w:spacing w:line="247" w:lineRule="auto"/>
        <w:rPr>
          <w:rFonts w:ascii="Arial"/>
          <w:sz w:val="21"/>
        </w:rPr>
      </w:pPr>
    </w:p>
    <w:p w14:paraId="52E65A89">
      <w:pPr>
        <w:spacing w:line="247" w:lineRule="auto"/>
        <w:rPr>
          <w:rFonts w:ascii="Arial"/>
          <w:sz w:val="21"/>
        </w:rPr>
      </w:pPr>
    </w:p>
    <w:p w14:paraId="0EF92AA9">
      <w:pPr>
        <w:spacing w:line="247" w:lineRule="auto"/>
        <w:rPr>
          <w:rFonts w:ascii="Arial"/>
          <w:sz w:val="21"/>
        </w:rPr>
      </w:pPr>
    </w:p>
    <w:p w14:paraId="18CEAD91">
      <w:pPr>
        <w:pStyle w:val="2"/>
        <w:spacing w:before="91" w:line="222" w:lineRule="auto"/>
        <w:ind w:left="5449"/>
        <w:rPr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pict>
          <v:shape id="_x0000_s1026" o:spid="_x0000_s1026" o:spt="202" type="#_x0000_t202" style="position:absolute;left:0pt;margin-left:33.45pt;margin-top:2.95pt;height:20.65pt;width:143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9FBB2A">
                  <w:pPr>
                    <w:spacing w:before="19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31"/>
                      <w:szCs w:val="31"/>
                    </w:rPr>
                    <w:t>黑龙江省农业农村厅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黑龙江省财政厅</w:t>
      </w:r>
    </w:p>
    <w:p w14:paraId="289E4C92">
      <w:pPr>
        <w:spacing w:before="223" w:line="223" w:lineRule="auto"/>
        <w:ind w:left="530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</w:rPr>
        <w:t>2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0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2</w:t>
      </w:r>
      <w:r>
        <w:rPr>
          <w:rFonts w:ascii="黑体" w:hAnsi="黑体" w:eastAsia="黑体" w:cs="黑体"/>
          <w:spacing w:val="-6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5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年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3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月</w:t>
      </w:r>
      <w:r>
        <w:rPr>
          <w:rFonts w:ascii="黑体" w:hAnsi="黑体" w:eastAsia="黑体" w:cs="黑体"/>
          <w:spacing w:val="-4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1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7 日</w:t>
      </w:r>
    </w:p>
    <w:p w14:paraId="49143342">
      <w:pPr>
        <w:spacing w:line="223" w:lineRule="auto"/>
        <w:rPr>
          <w:rFonts w:ascii="黑体" w:hAnsi="黑体" w:eastAsia="黑体" w:cs="黑体"/>
          <w:sz w:val="28"/>
          <w:szCs w:val="28"/>
        </w:rPr>
        <w:sectPr>
          <w:footerReference r:id="rId6" w:type="default"/>
          <w:pgSz w:w="11900" w:h="16830"/>
          <w:pgMar w:top="1430" w:right="1785" w:bottom="1394" w:left="1519" w:header="0" w:footer="1003" w:gutter="0"/>
          <w:cols w:space="720" w:num="1"/>
        </w:sectPr>
      </w:pPr>
    </w:p>
    <w:p w14:paraId="3A99F13E">
      <w:pPr>
        <w:spacing w:line="262" w:lineRule="auto"/>
        <w:rPr>
          <w:rFonts w:ascii="Arial"/>
          <w:sz w:val="21"/>
        </w:rPr>
      </w:pPr>
    </w:p>
    <w:p w14:paraId="40EB4988">
      <w:pPr>
        <w:spacing w:line="262" w:lineRule="auto"/>
        <w:rPr>
          <w:rFonts w:ascii="Arial"/>
          <w:sz w:val="21"/>
        </w:rPr>
      </w:pPr>
    </w:p>
    <w:p w14:paraId="3021B5BC">
      <w:pPr>
        <w:spacing w:line="262" w:lineRule="auto"/>
        <w:rPr>
          <w:rFonts w:ascii="Arial"/>
          <w:sz w:val="21"/>
        </w:rPr>
      </w:pPr>
    </w:p>
    <w:p w14:paraId="0FA71B99">
      <w:pPr>
        <w:spacing w:before="100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76EBBB63">
      <w:pPr>
        <w:rPr>
          <w:rFonts w:ascii="Arial"/>
          <w:sz w:val="21"/>
        </w:rPr>
      </w:pPr>
    </w:p>
    <w:p w14:paraId="295CEF8C">
      <w:pPr>
        <w:rPr>
          <w:rFonts w:ascii="Arial"/>
          <w:sz w:val="21"/>
        </w:rPr>
      </w:pPr>
    </w:p>
    <w:p w14:paraId="37B227E1">
      <w:pPr>
        <w:pStyle w:val="2"/>
        <w:spacing w:before="137" w:line="219" w:lineRule="auto"/>
        <w:ind w:left="1796"/>
        <w:rPr>
          <w:sz w:val="42"/>
          <w:szCs w:val="42"/>
        </w:rPr>
      </w:pPr>
      <w:r>
        <w:rPr>
          <w:b/>
          <w:bCs/>
          <w:spacing w:val="13"/>
          <w:sz w:val="42"/>
          <w:szCs w:val="42"/>
        </w:rPr>
        <w:t>2025年粮改饲项目实施方案</w:t>
      </w:r>
    </w:p>
    <w:p w14:paraId="1F63B519">
      <w:pPr>
        <w:spacing w:line="301" w:lineRule="auto"/>
        <w:rPr>
          <w:rFonts w:ascii="Arial"/>
          <w:sz w:val="21"/>
        </w:rPr>
      </w:pPr>
    </w:p>
    <w:p w14:paraId="52F20437">
      <w:pPr>
        <w:spacing w:line="302" w:lineRule="auto"/>
        <w:rPr>
          <w:rFonts w:ascii="Arial"/>
          <w:sz w:val="21"/>
        </w:rPr>
      </w:pPr>
    </w:p>
    <w:p w14:paraId="19D0274D">
      <w:pPr>
        <w:spacing w:before="100" w:line="335" w:lineRule="auto"/>
        <w:ind w:right="58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为推广应用青贮玉米等优质饲草料饲喂技术，</w:t>
      </w:r>
      <w:r>
        <w:rPr>
          <w:rFonts w:ascii="仿宋" w:hAnsi="仿宋" w:eastAsia="仿宋" w:cs="仿宋"/>
          <w:spacing w:val="16"/>
          <w:sz w:val="31"/>
          <w:szCs w:val="31"/>
        </w:rPr>
        <w:t>降低养殖成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本，构建种养结合、粮草兼顾的新型农牧业结构，促进草食畜牧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业发展和农牧民增产增收，根据《财政部关于提前下达2025年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农业相关转移支付资金预算的通知》,结合我省实际，特制定本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方案。</w:t>
      </w:r>
    </w:p>
    <w:p w14:paraId="000F2B2B">
      <w:pPr>
        <w:spacing w:before="18"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一、任务目标</w:t>
      </w:r>
    </w:p>
    <w:p w14:paraId="04AA7F85">
      <w:pPr>
        <w:spacing w:before="165" w:line="333" w:lineRule="auto"/>
        <w:ind w:right="31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 xml:space="preserve">2025年粮改饲补贴政策将坚持草畜配套、产销对接，充分 </w:t>
      </w:r>
      <w:r>
        <w:rPr>
          <w:rFonts w:ascii="仿宋" w:hAnsi="仿宋" w:eastAsia="仿宋" w:cs="仿宋"/>
          <w:spacing w:val="5"/>
          <w:sz w:val="31"/>
          <w:szCs w:val="31"/>
        </w:rPr>
        <w:t>发挥财政资金引导作用，调动种养主体收储优质</w:t>
      </w:r>
      <w:r>
        <w:rPr>
          <w:rFonts w:ascii="仿宋" w:hAnsi="仿宋" w:eastAsia="仿宋" w:cs="仿宋"/>
          <w:spacing w:val="4"/>
          <w:sz w:val="31"/>
          <w:szCs w:val="31"/>
        </w:rPr>
        <w:t>饲草积极性。通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过以养带种的方式，加快推动种植结构调整和现代饲草产业发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展，推广全株青贮饲料技术，提高草食牲畜科学</w:t>
      </w:r>
      <w:r>
        <w:rPr>
          <w:rFonts w:ascii="仿宋" w:hAnsi="仿宋" w:eastAsia="仿宋" w:cs="仿宋"/>
          <w:spacing w:val="4"/>
          <w:sz w:val="31"/>
          <w:szCs w:val="31"/>
        </w:rPr>
        <w:t>饲养水平，提升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土地利用效率和草食家畜生产效率，构建种养结合、粮草兼顾的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新型农牧业结构，促进草食畜牧业发展，带动种植结构调整。</w:t>
      </w:r>
    </w:p>
    <w:p w14:paraId="541E6552">
      <w:pPr>
        <w:spacing w:before="30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二、实施范围</w:t>
      </w:r>
    </w:p>
    <w:p w14:paraId="02B2341F">
      <w:pPr>
        <w:spacing w:before="157" w:line="330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2025年粮改饲扶持政策在全省范围内实施(除北大荒农垦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集团有限公司外)。</w:t>
      </w:r>
    </w:p>
    <w:p w14:paraId="33982F55">
      <w:pPr>
        <w:spacing w:before="21"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三、补贴方式、对象及标准</w:t>
      </w:r>
    </w:p>
    <w:p w14:paraId="26E42C1B">
      <w:pPr>
        <w:spacing w:before="145" w:line="227" w:lineRule="auto"/>
        <w:ind w:left="80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(一)补贴方式</w:t>
      </w:r>
    </w:p>
    <w:p w14:paraId="6D138F68">
      <w:pPr>
        <w:spacing w:before="179" w:line="219" w:lineRule="auto"/>
        <w:ind w:right="2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2025年粮改饲政策扶持全株玉米、饲用燕麦和苜蓿青贮饲</w:t>
      </w:r>
    </w:p>
    <w:p w14:paraId="1E73772A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30"/>
          <w:pgMar w:top="1430" w:right="1509" w:bottom="1422" w:left="1509" w:header="0" w:footer="1012" w:gutter="0"/>
          <w:cols w:space="720" w:num="1"/>
        </w:sectPr>
      </w:pPr>
    </w:p>
    <w:p w14:paraId="4D2F4ED5">
      <w:pPr>
        <w:spacing w:line="354" w:lineRule="auto"/>
        <w:rPr>
          <w:rFonts w:ascii="Arial"/>
          <w:sz w:val="21"/>
        </w:rPr>
      </w:pPr>
    </w:p>
    <w:p w14:paraId="2633B48E">
      <w:pPr>
        <w:spacing w:line="355" w:lineRule="auto"/>
        <w:rPr>
          <w:rFonts w:ascii="Arial"/>
          <w:sz w:val="21"/>
        </w:rPr>
      </w:pPr>
    </w:p>
    <w:p w14:paraId="5118E26F">
      <w:pPr>
        <w:spacing w:before="104" w:line="325" w:lineRule="auto"/>
        <w:ind w:right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料生产，采取预拨资金、先贮后补的方式，按照当年青贮饲料的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实际贮量给予补贴。</w:t>
      </w:r>
    </w:p>
    <w:p w14:paraId="2ABA5AEA">
      <w:pPr>
        <w:spacing w:line="225" w:lineRule="auto"/>
        <w:ind w:left="78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0"/>
          <w:sz w:val="32"/>
          <w:szCs w:val="32"/>
        </w:rPr>
        <w:t>(二)补贴对象</w:t>
      </w:r>
    </w:p>
    <w:p w14:paraId="385E999E">
      <w:pPr>
        <w:spacing w:before="175" w:line="321" w:lineRule="auto"/>
        <w:ind w:right="23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补贴对象为收贮量达到200吨以上的奶牛、肉牛和其他</w:t>
      </w:r>
      <w:r>
        <w:rPr>
          <w:rFonts w:ascii="仿宋" w:hAnsi="仿宋" w:eastAsia="仿宋" w:cs="仿宋"/>
          <w:spacing w:val="-1"/>
          <w:sz w:val="32"/>
          <w:szCs w:val="32"/>
        </w:rPr>
        <w:t>草食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牲畜规模养殖场户(合作社),以及具有稳定的青贮饲料种</w:t>
      </w:r>
      <w:r>
        <w:rPr>
          <w:rFonts w:ascii="仿宋" w:hAnsi="仿宋" w:eastAsia="仿宋" w:cs="仿宋"/>
          <w:spacing w:val="11"/>
          <w:sz w:val="32"/>
          <w:szCs w:val="32"/>
        </w:rPr>
        <w:t>植地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或供销订单且收贮量达到500吨以上的专业收贮合作社等经营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主体。在北大荒农垦集团有限公司申报并享受粮改饲政策的主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体，不得在地方重复申报享受粮改饲补贴。</w:t>
      </w:r>
    </w:p>
    <w:p w14:paraId="748C1825">
      <w:pPr>
        <w:spacing w:line="226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5"/>
          <w:sz w:val="32"/>
          <w:szCs w:val="32"/>
        </w:rPr>
        <w:t>(三)补贴标准</w:t>
      </w:r>
    </w:p>
    <w:p w14:paraId="251620BC">
      <w:pPr>
        <w:spacing w:before="180" w:line="322" w:lineRule="auto"/>
        <w:ind w:right="22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全株玉米青贮、苜蓿均按照750公斤/立方米折算，饲用燕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麦按照550公斤/立方米折算，每吨青贮饲料补贴最高不超过60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元(2025年补贴标准将在项目验收后由省级统</w:t>
      </w:r>
      <w:r>
        <w:rPr>
          <w:rFonts w:ascii="仿宋" w:hAnsi="仿宋" w:eastAsia="仿宋" w:cs="仿宋"/>
          <w:spacing w:val="5"/>
          <w:sz w:val="32"/>
          <w:szCs w:val="32"/>
        </w:rPr>
        <w:t>一发布)。往年贮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存的青贮饲料，购置的青贮饲料成品不得纳入补贴范围。</w:t>
      </w:r>
    </w:p>
    <w:p w14:paraId="599CD629">
      <w:pPr>
        <w:spacing w:line="221" w:lineRule="auto"/>
        <w:ind w:left="6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四、实施程序</w:t>
      </w:r>
    </w:p>
    <w:p w14:paraId="713735A8">
      <w:pPr>
        <w:spacing w:before="188" w:line="324" w:lineRule="auto"/>
        <w:ind w:firstLine="7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>(一)县级组织申报。县</w:t>
      </w:r>
      <w:r>
        <w:rPr>
          <w:rFonts w:ascii="仿宋" w:hAnsi="仿宋" w:eastAsia="仿宋" w:cs="仿宋"/>
          <w:spacing w:val="15"/>
          <w:sz w:val="32"/>
          <w:szCs w:val="32"/>
        </w:rPr>
        <w:t>(市、区)农业农村局</w:t>
      </w:r>
      <w:r>
        <w:rPr>
          <w:rFonts w:ascii="仿宋" w:hAnsi="仿宋" w:eastAsia="仿宋" w:cs="仿宋"/>
          <w:spacing w:val="14"/>
          <w:sz w:val="32"/>
          <w:szCs w:val="32"/>
        </w:rPr>
        <w:t>会同当地财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政局负责筛选、审核草食畜养殖场及新型农业经营主体申</w:t>
      </w:r>
      <w:r>
        <w:rPr>
          <w:rFonts w:ascii="仿宋" w:hAnsi="仿宋" w:eastAsia="仿宋" w:cs="仿宋"/>
          <w:spacing w:val="-6"/>
          <w:sz w:val="32"/>
          <w:szCs w:val="32"/>
        </w:rPr>
        <w:t>请。重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点做好补贴对象资格审核、收贮情况现场核查</w:t>
      </w:r>
      <w:r>
        <w:rPr>
          <w:rFonts w:ascii="仿宋" w:hAnsi="仿宋" w:eastAsia="仿宋" w:cs="仿宋"/>
          <w:spacing w:val="-6"/>
          <w:sz w:val="32"/>
          <w:szCs w:val="32"/>
        </w:rPr>
        <w:t>验收、青贮储备前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后窖容测量等相关工作，严格依据折算标准计算贮量</w:t>
      </w:r>
      <w:r>
        <w:rPr>
          <w:rFonts w:ascii="仿宋" w:hAnsi="仿宋" w:eastAsia="仿宋" w:cs="仿宋"/>
          <w:spacing w:val="-5"/>
          <w:sz w:val="32"/>
          <w:szCs w:val="32"/>
        </w:rPr>
        <w:t>。项目县要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制定验收工作方案，依据方案严格开展验收</w:t>
      </w:r>
      <w:r>
        <w:rPr>
          <w:rFonts w:ascii="仿宋" w:hAnsi="仿宋" w:eastAsia="仿宋" w:cs="仿宋"/>
          <w:spacing w:val="-6"/>
          <w:sz w:val="32"/>
          <w:szCs w:val="32"/>
        </w:rPr>
        <w:t>工作，必要时可聘请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第三方共同参与验收。确定补贴对象、核准青贮贮量并公示无异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议后，由县(市、区)农业农村部门会同财政部门联合将验收结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果报市(地)农业农村局、财政局复核。</w:t>
      </w:r>
    </w:p>
    <w:p w14:paraId="2D04D2B5">
      <w:pPr>
        <w:spacing w:line="324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0" w:h="16830"/>
          <w:pgMar w:top="1430" w:right="1533" w:bottom="1394" w:left="1519" w:header="0" w:footer="1003" w:gutter="0"/>
          <w:cols w:space="720" w:num="1"/>
        </w:sectPr>
      </w:pPr>
    </w:p>
    <w:p w14:paraId="6C26390F">
      <w:pPr>
        <w:spacing w:line="244" w:lineRule="auto"/>
        <w:rPr>
          <w:rFonts w:ascii="Arial"/>
          <w:sz w:val="21"/>
        </w:rPr>
      </w:pPr>
    </w:p>
    <w:p w14:paraId="057F456E">
      <w:pPr>
        <w:spacing w:line="245" w:lineRule="auto"/>
        <w:rPr>
          <w:rFonts w:ascii="Arial"/>
          <w:sz w:val="21"/>
        </w:rPr>
      </w:pPr>
    </w:p>
    <w:p w14:paraId="62C371DD">
      <w:pPr>
        <w:spacing w:line="245" w:lineRule="auto"/>
        <w:rPr>
          <w:rFonts w:ascii="Arial"/>
          <w:sz w:val="21"/>
        </w:rPr>
      </w:pPr>
    </w:p>
    <w:p w14:paraId="3994D392">
      <w:pPr>
        <w:spacing w:before="100" w:line="311" w:lineRule="auto"/>
        <w:ind w:right="118" w:firstLine="7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(二)市级复核汇总</w:t>
      </w:r>
      <w:r>
        <w:rPr>
          <w:rFonts w:ascii="仿宋" w:hAnsi="仿宋" w:eastAsia="仿宋" w:cs="仿宋"/>
          <w:spacing w:val="23"/>
          <w:sz w:val="31"/>
          <w:szCs w:val="31"/>
        </w:rPr>
        <w:t>。市(地)农业农村部门会同当地财政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部门，组织县(市、区)填报2025年度粮改饲青贮计划统计表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(见附件)于3月28日前报省农业农村厅。项目验收结束后，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负责审核县级项目验收结果，必要时可开展现场复核，于2025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年11月15日前将全市青贮验收结果汇总报省农业农村厅。</w:t>
      </w:r>
    </w:p>
    <w:p w14:paraId="5EDE3EA4">
      <w:pPr>
        <w:spacing w:before="176" w:line="322" w:lineRule="auto"/>
        <w:ind w:firstLine="7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(三)省级核定并下达资金</w:t>
      </w:r>
      <w:r>
        <w:rPr>
          <w:rFonts w:ascii="仿宋" w:hAnsi="仿宋" w:eastAsia="仿宋" w:cs="仿宋"/>
          <w:spacing w:val="24"/>
          <w:sz w:val="31"/>
          <w:szCs w:val="31"/>
        </w:rPr>
        <w:t>。省农业农村厅将综合考</w:t>
      </w:r>
      <w:r>
        <w:rPr>
          <w:rFonts w:ascii="仿宋" w:hAnsi="仿宋" w:eastAsia="仿宋" w:cs="仿宋"/>
          <w:spacing w:val="23"/>
          <w:sz w:val="31"/>
          <w:szCs w:val="31"/>
        </w:rPr>
        <w:t>虑县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(市、区)近3年平均青贮贮量(70%)、2025年计划贮量(30%)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和国家下达资金总量等三项因素确定资金分</w:t>
      </w:r>
      <w:r>
        <w:rPr>
          <w:rFonts w:ascii="仿宋" w:hAnsi="仿宋" w:eastAsia="仿宋" w:cs="仿宋"/>
          <w:spacing w:val="4"/>
          <w:sz w:val="31"/>
          <w:szCs w:val="31"/>
        </w:rPr>
        <w:t>配意见，会同省财政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厅报省政府批准后下达当年预拨资金。待各</w:t>
      </w:r>
      <w:r>
        <w:rPr>
          <w:rFonts w:ascii="仿宋" w:hAnsi="仿宋" w:eastAsia="仿宋" w:cs="仿宋"/>
          <w:spacing w:val="4"/>
          <w:sz w:val="31"/>
          <w:szCs w:val="31"/>
        </w:rPr>
        <w:t>地验收结束后，省农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业农村厅将依据全省实际青贮贮量和资金总量，确定并发布2025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年粮改饲项目补贴标准。各县(市、区)资金不足或结余部分，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将在下一年度项目资金预拨时一并清算。县</w:t>
      </w:r>
      <w:r>
        <w:rPr>
          <w:rFonts w:ascii="仿宋" w:hAnsi="仿宋" w:eastAsia="仿宋" w:cs="仿宋"/>
          <w:spacing w:val="15"/>
          <w:sz w:val="31"/>
          <w:szCs w:val="31"/>
        </w:rPr>
        <w:t>(市、区)农业农村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部门要在补贴标准发布后的20个工作日内，将补贴资金兑付到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项目主体。</w:t>
      </w:r>
    </w:p>
    <w:p w14:paraId="73207ED6">
      <w:pPr>
        <w:spacing w:before="161" w:line="304" w:lineRule="auto"/>
        <w:ind w:right="116" w:firstLine="7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(四)信息上报及系统录入</w:t>
      </w:r>
      <w:r>
        <w:rPr>
          <w:rFonts w:ascii="仿宋" w:hAnsi="仿宋" w:eastAsia="仿宋" w:cs="仿宋"/>
          <w:spacing w:val="22"/>
          <w:sz w:val="31"/>
          <w:szCs w:val="31"/>
        </w:rPr>
        <w:t>。各县(市、区)农业农村部门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要安排专人负责将收贮业主信息、台账、资金</w:t>
      </w:r>
      <w:r>
        <w:rPr>
          <w:rFonts w:ascii="仿宋" w:hAnsi="仿宋" w:eastAsia="仿宋" w:cs="仿宋"/>
          <w:spacing w:val="4"/>
          <w:sz w:val="31"/>
          <w:szCs w:val="31"/>
        </w:rPr>
        <w:t>发放等有关数据及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时录入农业农村部粮改饲试点项目管理系统。</w:t>
      </w:r>
    </w:p>
    <w:p w14:paraId="6BD5AD13">
      <w:pPr>
        <w:spacing w:before="169" w:line="311" w:lineRule="auto"/>
        <w:ind w:right="4" w:firstLine="7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(五)工作总结和绩效评价。各县</w:t>
      </w:r>
      <w:r>
        <w:rPr>
          <w:rFonts w:ascii="仿宋" w:hAnsi="仿宋" w:eastAsia="仿宋" w:cs="仿宋"/>
          <w:spacing w:val="24"/>
          <w:sz w:val="31"/>
          <w:szCs w:val="31"/>
        </w:rPr>
        <w:t>(市、区)农业农村部门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要在项目结束后全面梳理总结项目执行情况，及时开展绩效评价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工作，形成自评总结报告连同有关佐证材料一并报市级农业农村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部门。市级农业农村部门依据县级自评材料，</w:t>
      </w:r>
      <w:r>
        <w:rPr>
          <w:rFonts w:ascii="仿宋" w:hAnsi="仿宋" w:eastAsia="仿宋" w:cs="仿宋"/>
          <w:spacing w:val="-3"/>
          <w:sz w:val="31"/>
          <w:szCs w:val="31"/>
        </w:rPr>
        <w:t>结合实地随机抽查，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开展项目初评和监督检查，形成市级绩效初评报告和项目总结报</w:t>
      </w:r>
    </w:p>
    <w:p w14:paraId="4FABB91C">
      <w:pPr>
        <w:spacing w:line="311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30"/>
          <w:pgMar w:top="1430" w:right="1440" w:bottom="1393" w:left="1529" w:header="0" w:footer="1008" w:gutter="0"/>
          <w:cols w:space="720" w:num="1"/>
        </w:sectPr>
      </w:pPr>
    </w:p>
    <w:p w14:paraId="54C56670">
      <w:pPr>
        <w:rPr>
          <w:rFonts w:ascii="Arial"/>
          <w:sz w:val="21"/>
        </w:rPr>
      </w:pPr>
    </w:p>
    <w:p w14:paraId="74D28D7A">
      <w:pPr>
        <w:spacing w:line="241" w:lineRule="auto"/>
        <w:rPr>
          <w:rFonts w:ascii="Arial"/>
          <w:sz w:val="21"/>
        </w:rPr>
      </w:pPr>
    </w:p>
    <w:p w14:paraId="16A2A248">
      <w:pPr>
        <w:spacing w:line="241" w:lineRule="auto"/>
        <w:rPr>
          <w:rFonts w:ascii="Arial"/>
          <w:sz w:val="21"/>
        </w:rPr>
      </w:pPr>
    </w:p>
    <w:p w14:paraId="35783B22">
      <w:pPr>
        <w:spacing w:before="100" w:line="351" w:lineRule="auto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0"/>
          <w:sz w:val="31"/>
          <w:szCs w:val="31"/>
        </w:rPr>
        <w:t>告，于2025年12月8日前报送省农业农村厅。省农业农村厅将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会同省财政厅适时组织开展省级绩效评价和抽查工作。对挤占、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截留、挪用、套取补贴资金等违反财经纪律行为，依法依规严肃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处</w:t>
      </w:r>
      <w:r>
        <w:rPr>
          <w:rFonts w:ascii="仿宋" w:hAnsi="仿宋" w:eastAsia="仿宋" w:cs="仿宋"/>
          <w:spacing w:val="-2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理</w:t>
      </w:r>
      <w:r>
        <w:rPr>
          <w:rFonts w:ascii="仿宋" w:hAnsi="仿宋" w:eastAsia="仿宋" w:cs="仿宋"/>
          <w:spacing w:val="-4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。</w:t>
      </w:r>
    </w:p>
    <w:p w14:paraId="54973C1C">
      <w:pPr>
        <w:spacing w:before="7" w:line="223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五、保障措施</w:t>
      </w:r>
    </w:p>
    <w:p w14:paraId="75AF0FCA">
      <w:pPr>
        <w:spacing w:before="189" w:line="333" w:lineRule="auto"/>
        <w:ind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各级农业农村部门、财政部门要高度重视粮改饲项目，强化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领导，精心组织，切实做好项目申报、验收、总结和绩效评价等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各项工作。省农业农村厅负责项目执行监管工作。省财政厅负责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按照财政事权与支出责任相适应的原则，统筹现有资金渠道，按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规定做好资金保障工作。市级农业农村部门负责本市项目申报、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执行情况统计汇总、绩效和监督检查工作。县级农业农村部门是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粮改饲项目工作的责任主体，负责项目的筛选、审核、验收、绩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效评价等工作。县级财政部门负责补贴资金拨</w:t>
      </w:r>
      <w:r>
        <w:rPr>
          <w:rFonts w:ascii="仿宋" w:hAnsi="仿宋" w:eastAsia="仿宋" w:cs="仿宋"/>
          <w:spacing w:val="6"/>
          <w:sz w:val="31"/>
          <w:szCs w:val="31"/>
        </w:rPr>
        <w:t>付工作。</w:t>
      </w:r>
    </w:p>
    <w:p w14:paraId="02C239F2">
      <w:pPr>
        <w:spacing w:line="457" w:lineRule="auto"/>
        <w:rPr>
          <w:rFonts w:ascii="Arial"/>
          <w:sz w:val="21"/>
        </w:rPr>
      </w:pPr>
    </w:p>
    <w:p w14:paraId="66431FC3">
      <w:pPr>
        <w:spacing w:before="100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附件：1-1.2025年度粮改饲青贮计划统计表</w:t>
      </w:r>
    </w:p>
    <w:p w14:paraId="63F2C2CF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30"/>
          <w:pgMar w:top="1430" w:right="1485" w:bottom="1411" w:left="1519" w:header="0" w:footer="1031" w:gutter="0"/>
          <w:cols w:space="720" w:num="1"/>
        </w:sectPr>
      </w:pPr>
    </w:p>
    <w:p w14:paraId="16F4AE5D">
      <w:pPr>
        <w:spacing w:line="242" w:lineRule="auto"/>
        <w:rPr>
          <w:rFonts w:ascii="Arial"/>
          <w:sz w:val="21"/>
        </w:rPr>
      </w:pPr>
    </w:p>
    <w:p w14:paraId="53EF16B2">
      <w:pPr>
        <w:spacing w:line="242" w:lineRule="auto"/>
        <w:rPr>
          <w:rFonts w:ascii="Arial"/>
          <w:sz w:val="21"/>
        </w:rPr>
      </w:pPr>
    </w:p>
    <w:p w14:paraId="3E30BFA0">
      <w:pPr>
        <w:spacing w:before="104" w:line="224" w:lineRule="auto"/>
        <w:ind w:left="3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7"/>
          <w:sz w:val="32"/>
          <w:szCs w:val="32"/>
        </w:rPr>
        <w:t>附件1-1</w:t>
      </w:r>
    </w:p>
    <w:p w14:paraId="50F9360B">
      <w:pPr>
        <w:pStyle w:val="2"/>
        <w:spacing w:before="157" w:line="219" w:lineRule="auto"/>
        <w:ind w:left="3963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2025年度粮改饲青贮计划统计表</w:t>
      </w:r>
    </w:p>
    <w:p w14:paraId="2BA119E0">
      <w:pPr>
        <w:pStyle w:val="2"/>
        <w:spacing w:before="18" w:line="219" w:lineRule="auto"/>
        <w:ind w:left="27"/>
        <w:rPr>
          <w:sz w:val="21"/>
          <w:szCs w:val="21"/>
        </w:rPr>
      </w:pPr>
      <w:r>
        <w:pict>
          <v:shape id="_x0000_s1027" o:spid="_x0000_s1027" o:spt="202" type="#_x0000_t202" style="position:absolute;left:0pt;margin-left:562.35pt;margin-top:0.45pt;height:14.5pt;width:117.0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747FFC">
                  <w:pPr>
                    <w:pStyle w:val="2"/>
                    <w:spacing w:before="20" w:line="219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单位：吨、亩、个、万元</w:t>
                  </w:r>
                </w:p>
              </w:txbxContent>
            </v:textbox>
          </v:shape>
        </w:pict>
      </w:r>
      <w:r>
        <w:rPr>
          <w:spacing w:val="2"/>
          <w:sz w:val="21"/>
          <w:szCs w:val="21"/>
        </w:rPr>
        <w:t>报送单位：</w:t>
      </w:r>
      <w:r>
        <w:rPr>
          <w:sz w:val="21"/>
          <w:szCs w:val="21"/>
        </w:rPr>
        <w:t>XX</w:t>
      </w:r>
      <w:r>
        <w:rPr>
          <w:spacing w:val="2"/>
          <w:sz w:val="21"/>
          <w:szCs w:val="21"/>
        </w:rPr>
        <w:t>市(地)农业农村局(公章)</w:t>
      </w:r>
    </w:p>
    <w:p w14:paraId="60EF13AC">
      <w:pPr>
        <w:spacing w:line="89" w:lineRule="auto"/>
        <w:rPr>
          <w:rFonts w:ascii="Arial"/>
          <w:sz w:val="2"/>
        </w:rPr>
      </w:pPr>
    </w:p>
    <w:tbl>
      <w:tblPr>
        <w:tblStyle w:val="5"/>
        <w:tblW w:w="13990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929"/>
        <w:gridCol w:w="979"/>
        <w:gridCol w:w="1019"/>
        <w:gridCol w:w="1009"/>
        <w:gridCol w:w="950"/>
        <w:gridCol w:w="1039"/>
        <w:gridCol w:w="959"/>
        <w:gridCol w:w="1010"/>
        <w:gridCol w:w="899"/>
        <w:gridCol w:w="989"/>
        <w:gridCol w:w="1060"/>
        <w:gridCol w:w="989"/>
        <w:gridCol w:w="1094"/>
      </w:tblGrid>
      <w:tr w14:paraId="5C62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6FF52C26">
            <w:pPr>
              <w:pStyle w:val="6"/>
              <w:spacing w:line="246" w:lineRule="auto"/>
            </w:pPr>
          </w:p>
          <w:p w14:paraId="2428C8B2">
            <w:pPr>
              <w:pStyle w:val="6"/>
              <w:spacing w:line="246" w:lineRule="auto"/>
            </w:pPr>
          </w:p>
          <w:p w14:paraId="48211F1C">
            <w:pPr>
              <w:pStyle w:val="6"/>
              <w:spacing w:line="246" w:lineRule="auto"/>
            </w:pPr>
          </w:p>
          <w:p w14:paraId="1E8508F0"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市县</w:t>
            </w:r>
          </w:p>
        </w:tc>
        <w:tc>
          <w:tcPr>
            <w:tcW w:w="7894" w:type="dxa"/>
            <w:gridSpan w:val="8"/>
            <w:vAlign w:val="top"/>
          </w:tcPr>
          <w:p w14:paraId="4C3A9CF3">
            <w:pPr>
              <w:spacing w:before="202" w:line="219" w:lineRule="auto"/>
              <w:ind w:left="3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2025年青贮计划</w:t>
            </w:r>
          </w:p>
        </w:tc>
        <w:tc>
          <w:tcPr>
            <w:tcW w:w="5031" w:type="dxa"/>
            <w:gridSpan w:val="5"/>
            <w:vAlign w:val="top"/>
          </w:tcPr>
          <w:p w14:paraId="7C3372C2">
            <w:pPr>
              <w:spacing w:before="72" w:line="219" w:lineRule="auto"/>
              <w:ind w:left="9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2022—2024年粮改饲项目完成情况</w:t>
            </w:r>
          </w:p>
          <w:p w14:paraId="1B6A920A">
            <w:pPr>
              <w:spacing w:line="219" w:lineRule="auto"/>
              <w:ind w:left="1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(与年度验收结果一致)</w:t>
            </w:r>
          </w:p>
        </w:tc>
      </w:tr>
      <w:tr w14:paraId="6250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770A27C5">
            <w:pPr>
              <w:pStyle w:val="6"/>
            </w:pPr>
          </w:p>
        </w:tc>
        <w:tc>
          <w:tcPr>
            <w:tcW w:w="929" w:type="dxa"/>
            <w:vAlign w:val="top"/>
          </w:tcPr>
          <w:p w14:paraId="202AF5EF">
            <w:pPr>
              <w:pStyle w:val="6"/>
              <w:spacing w:line="285" w:lineRule="auto"/>
            </w:pPr>
          </w:p>
          <w:p w14:paraId="764C2573">
            <w:pPr>
              <w:spacing w:before="71" w:line="219" w:lineRule="auto"/>
              <w:ind w:left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计划青贮</w:t>
            </w:r>
          </w:p>
          <w:p w14:paraId="204E42EF">
            <w:pPr>
              <w:spacing w:before="11" w:line="221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404050"/>
                <w:spacing w:val="-3"/>
                <w:sz w:val="22"/>
                <w:szCs w:val="22"/>
              </w:rPr>
              <w:t>贮量</w:t>
            </w:r>
          </w:p>
        </w:tc>
        <w:tc>
          <w:tcPr>
            <w:tcW w:w="979" w:type="dxa"/>
            <w:vAlign w:val="top"/>
          </w:tcPr>
          <w:p w14:paraId="037DCFB5">
            <w:pPr>
              <w:pStyle w:val="6"/>
              <w:spacing w:line="275" w:lineRule="auto"/>
            </w:pPr>
          </w:p>
          <w:p w14:paraId="54A66198">
            <w:pPr>
              <w:spacing w:before="71" w:line="238" w:lineRule="auto"/>
              <w:ind w:left="150" w:right="31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拟申请补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贴资金</w:t>
            </w:r>
          </w:p>
        </w:tc>
        <w:tc>
          <w:tcPr>
            <w:tcW w:w="1019" w:type="dxa"/>
            <w:vAlign w:val="top"/>
          </w:tcPr>
          <w:p w14:paraId="5765B588">
            <w:pPr>
              <w:spacing w:before="198" w:line="219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拟承担项</w:t>
            </w:r>
          </w:p>
          <w:p w14:paraId="53FD241E">
            <w:pPr>
              <w:spacing w:before="40" w:line="237" w:lineRule="auto"/>
              <w:ind w:left="281" w:right="45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目草食畜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场数</w:t>
            </w:r>
          </w:p>
        </w:tc>
        <w:tc>
          <w:tcPr>
            <w:tcW w:w="1009" w:type="dxa"/>
            <w:vAlign w:val="top"/>
          </w:tcPr>
          <w:p w14:paraId="691058B1">
            <w:pPr>
              <w:spacing w:before="68" w:line="219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拟承担项</w:t>
            </w:r>
          </w:p>
          <w:p w14:paraId="07DBD5B7">
            <w:pPr>
              <w:spacing w:before="30" w:line="219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目专业收</w:t>
            </w:r>
          </w:p>
          <w:p w14:paraId="12646AC8">
            <w:pPr>
              <w:spacing w:before="9" w:line="219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贮合作社</w:t>
            </w:r>
          </w:p>
          <w:p w14:paraId="33A3D1DA">
            <w:pPr>
              <w:spacing w:before="29" w:line="219" w:lineRule="auto"/>
              <w:ind w:left="3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数</w:t>
            </w:r>
          </w:p>
        </w:tc>
        <w:tc>
          <w:tcPr>
            <w:tcW w:w="950" w:type="dxa"/>
            <w:vAlign w:val="top"/>
          </w:tcPr>
          <w:p w14:paraId="3DDCB4F0">
            <w:pPr>
              <w:pStyle w:val="6"/>
              <w:spacing w:line="275" w:lineRule="auto"/>
            </w:pPr>
          </w:p>
          <w:p w14:paraId="7F2C78E6">
            <w:pPr>
              <w:spacing w:before="72" w:line="246" w:lineRule="auto"/>
              <w:ind w:left="23" w:righ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拟完成粮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改饲面积</w:t>
            </w:r>
          </w:p>
        </w:tc>
        <w:tc>
          <w:tcPr>
            <w:tcW w:w="1039" w:type="dxa"/>
            <w:vAlign w:val="top"/>
          </w:tcPr>
          <w:p w14:paraId="13C3111C">
            <w:pPr>
              <w:pStyle w:val="6"/>
              <w:spacing w:line="287" w:lineRule="auto"/>
            </w:pPr>
          </w:p>
          <w:p w14:paraId="0301539B">
            <w:pPr>
              <w:spacing w:before="71" w:line="228" w:lineRule="auto"/>
              <w:ind w:left="73" w:hanging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其中，订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种植面积</w:t>
            </w:r>
          </w:p>
        </w:tc>
        <w:tc>
          <w:tcPr>
            <w:tcW w:w="959" w:type="dxa"/>
            <w:vAlign w:val="top"/>
          </w:tcPr>
          <w:p w14:paraId="5302A357">
            <w:pPr>
              <w:pStyle w:val="6"/>
              <w:spacing w:line="426" w:lineRule="auto"/>
            </w:pPr>
          </w:p>
          <w:p w14:paraId="6C925F5D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自种面积</w:t>
            </w:r>
          </w:p>
        </w:tc>
        <w:tc>
          <w:tcPr>
            <w:tcW w:w="1010" w:type="dxa"/>
            <w:vAlign w:val="top"/>
          </w:tcPr>
          <w:p w14:paraId="568DC8B5">
            <w:pPr>
              <w:pStyle w:val="6"/>
              <w:spacing w:line="287" w:lineRule="auto"/>
            </w:pPr>
          </w:p>
          <w:p w14:paraId="202D200E">
            <w:pPr>
              <w:spacing w:before="71" w:line="228" w:lineRule="auto"/>
              <w:ind w:left="56" w:righ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其他方式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种植面积</w:t>
            </w:r>
          </w:p>
        </w:tc>
        <w:tc>
          <w:tcPr>
            <w:tcW w:w="899" w:type="dxa"/>
            <w:vAlign w:val="top"/>
          </w:tcPr>
          <w:p w14:paraId="0733E94B">
            <w:pPr>
              <w:pStyle w:val="6"/>
              <w:spacing w:line="297" w:lineRule="auto"/>
            </w:pPr>
          </w:p>
          <w:p w14:paraId="13C5E98E">
            <w:pPr>
              <w:spacing w:before="71" w:line="221" w:lineRule="auto"/>
              <w:ind w:left="220" w:hanging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累计完成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面积</w:t>
            </w:r>
          </w:p>
        </w:tc>
        <w:tc>
          <w:tcPr>
            <w:tcW w:w="989" w:type="dxa"/>
            <w:vAlign w:val="top"/>
          </w:tcPr>
          <w:p w14:paraId="614AD51F">
            <w:pPr>
              <w:pStyle w:val="6"/>
              <w:spacing w:line="286" w:lineRule="auto"/>
            </w:pPr>
          </w:p>
          <w:p w14:paraId="01D133F1">
            <w:pPr>
              <w:spacing w:before="72" w:line="21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累计完成</w:t>
            </w:r>
          </w:p>
          <w:p w14:paraId="3B072660">
            <w:pPr>
              <w:spacing w:before="10" w:line="22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05060"/>
                <w:spacing w:val="-3"/>
                <w:sz w:val="22"/>
                <w:szCs w:val="22"/>
              </w:rPr>
              <w:t>贮量</w:t>
            </w:r>
          </w:p>
        </w:tc>
        <w:tc>
          <w:tcPr>
            <w:tcW w:w="1060" w:type="dxa"/>
            <w:vAlign w:val="top"/>
          </w:tcPr>
          <w:p w14:paraId="65BB0D5B">
            <w:pPr>
              <w:spacing w:before="200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其中，2022</w:t>
            </w:r>
          </w:p>
          <w:p w14:paraId="0DDC2831">
            <w:pPr>
              <w:spacing w:before="3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年完成贮</w:t>
            </w:r>
          </w:p>
          <w:p w14:paraId="64DD1B47">
            <w:pPr>
              <w:spacing w:before="21" w:line="225" w:lineRule="auto"/>
              <w:ind w:left="4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量</w:t>
            </w:r>
          </w:p>
        </w:tc>
        <w:tc>
          <w:tcPr>
            <w:tcW w:w="989" w:type="dxa"/>
            <w:vAlign w:val="top"/>
          </w:tcPr>
          <w:p w14:paraId="56BE5EDF">
            <w:pPr>
              <w:pStyle w:val="6"/>
              <w:spacing w:line="286" w:lineRule="auto"/>
            </w:pPr>
          </w:p>
          <w:p w14:paraId="22FFDAF7">
            <w:pPr>
              <w:spacing w:before="72" w:line="219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2023年完</w:t>
            </w:r>
          </w:p>
          <w:p w14:paraId="64ED1FB5">
            <w:pPr>
              <w:spacing w:before="10" w:line="221" w:lineRule="auto"/>
              <w:ind w:left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504060"/>
                <w:spacing w:val="-3"/>
                <w:sz w:val="22"/>
                <w:szCs w:val="22"/>
              </w:rPr>
              <w:t>成贮量</w:t>
            </w:r>
          </w:p>
        </w:tc>
        <w:tc>
          <w:tcPr>
            <w:tcW w:w="1094" w:type="dxa"/>
            <w:vAlign w:val="top"/>
          </w:tcPr>
          <w:p w14:paraId="3A7C9197">
            <w:pPr>
              <w:pStyle w:val="6"/>
              <w:spacing w:line="297" w:lineRule="auto"/>
            </w:pPr>
          </w:p>
          <w:p w14:paraId="7DFF1FAA">
            <w:pPr>
              <w:spacing w:before="72" w:line="222" w:lineRule="auto"/>
              <w:ind w:left="208" w:right="93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2024年完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成贮量</w:t>
            </w:r>
          </w:p>
        </w:tc>
      </w:tr>
      <w:tr w14:paraId="205B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65" w:type="dxa"/>
            <w:vAlign w:val="top"/>
          </w:tcPr>
          <w:p w14:paraId="5978E07E">
            <w:pPr>
              <w:spacing w:before="173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XX市合计</w:t>
            </w:r>
          </w:p>
        </w:tc>
        <w:tc>
          <w:tcPr>
            <w:tcW w:w="929" w:type="dxa"/>
            <w:vAlign w:val="top"/>
          </w:tcPr>
          <w:p w14:paraId="1C44DFAA">
            <w:pPr>
              <w:pStyle w:val="6"/>
            </w:pPr>
          </w:p>
        </w:tc>
        <w:tc>
          <w:tcPr>
            <w:tcW w:w="979" w:type="dxa"/>
            <w:vAlign w:val="top"/>
          </w:tcPr>
          <w:p w14:paraId="33EB783A">
            <w:pPr>
              <w:pStyle w:val="6"/>
            </w:pPr>
          </w:p>
        </w:tc>
        <w:tc>
          <w:tcPr>
            <w:tcW w:w="1019" w:type="dxa"/>
            <w:vAlign w:val="top"/>
          </w:tcPr>
          <w:p w14:paraId="402F2703">
            <w:pPr>
              <w:pStyle w:val="6"/>
            </w:pPr>
          </w:p>
        </w:tc>
        <w:tc>
          <w:tcPr>
            <w:tcW w:w="1009" w:type="dxa"/>
            <w:vAlign w:val="top"/>
          </w:tcPr>
          <w:p w14:paraId="38E80A1D">
            <w:pPr>
              <w:pStyle w:val="6"/>
            </w:pPr>
          </w:p>
        </w:tc>
        <w:tc>
          <w:tcPr>
            <w:tcW w:w="950" w:type="dxa"/>
            <w:vAlign w:val="top"/>
          </w:tcPr>
          <w:p w14:paraId="54DD2468">
            <w:pPr>
              <w:pStyle w:val="6"/>
            </w:pPr>
          </w:p>
        </w:tc>
        <w:tc>
          <w:tcPr>
            <w:tcW w:w="1039" w:type="dxa"/>
            <w:vAlign w:val="top"/>
          </w:tcPr>
          <w:p w14:paraId="7138F9EC">
            <w:pPr>
              <w:pStyle w:val="6"/>
            </w:pPr>
          </w:p>
        </w:tc>
        <w:tc>
          <w:tcPr>
            <w:tcW w:w="959" w:type="dxa"/>
            <w:vAlign w:val="top"/>
          </w:tcPr>
          <w:p w14:paraId="2C811700">
            <w:pPr>
              <w:pStyle w:val="6"/>
            </w:pPr>
          </w:p>
        </w:tc>
        <w:tc>
          <w:tcPr>
            <w:tcW w:w="1010" w:type="dxa"/>
            <w:vAlign w:val="top"/>
          </w:tcPr>
          <w:p w14:paraId="39268AEE">
            <w:pPr>
              <w:pStyle w:val="6"/>
            </w:pPr>
          </w:p>
        </w:tc>
        <w:tc>
          <w:tcPr>
            <w:tcW w:w="899" w:type="dxa"/>
            <w:vAlign w:val="top"/>
          </w:tcPr>
          <w:p w14:paraId="667BE5F7">
            <w:pPr>
              <w:pStyle w:val="6"/>
            </w:pPr>
          </w:p>
        </w:tc>
        <w:tc>
          <w:tcPr>
            <w:tcW w:w="989" w:type="dxa"/>
            <w:vAlign w:val="top"/>
          </w:tcPr>
          <w:p w14:paraId="18102319">
            <w:pPr>
              <w:pStyle w:val="6"/>
            </w:pPr>
          </w:p>
        </w:tc>
        <w:tc>
          <w:tcPr>
            <w:tcW w:w="1060" w:type="dxa"/>
            <w:vAlign w:val="top"/>
          </w:tcPr>
          <w:p w14:paraId="00E60E67">
            <w:pPr>
              <w:pStyle w:val="6"/>
            </w:pPr>
          </w:p>
        </w:tc>
        <w:tc>
          <w:tcPr>
            <w:tcW w:w="989" w:type="dxa"/>
            <w:vAlign w:val="top"/>
          </w:tcPr>
          <w:p w14:paraId="370C42C0">
            <w:pPr>
              <w:pStyle w:val="6"/>
            </w:pPr>
          </w:p>
        </w:tc>
        <w:tc>
          <w:tcPr>
            <w:tcW w:w="1094" w:type="dxa"/>
            <w:vAlign w:val="top"/>
          </w:tcPr>
          <w:p w14:paraId="22BAF837">
            <w:pPr>
              <w:pStyle w:val="6"/>
            </w:pPr>
          </w:p>
        </w:tc>
      </w:tr>
      <w:tr w14:paraId="66344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65" w:type="dxa"/>
            <w:vAlign w:val="top"/>
          </w:tcPr>
          <w:p w14:paraId="29A06264">
            <w:pPr>
              <w:spacing w:before="16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XX市本级</w:t>
            </w:r>
          </w:p>
        </w:tc>
        <w:tc>
          <w:tcPr>
            <w:tcW w:w="929" w:type="dxa"/>
            <w:vAlign w:val="top"/>
          </w:tcPr>
          <w:p w14:paraId="5C139166">
            <w:pPr>
              <w:pStyle w:val="6"/>
            </w:pPr>
          </w:p>
        </w:tc>
        <w:tc>
          <w:tcPr>
            <w:tcW w:w="979" w:type="dxa"/>
            <w:vAlign w:val="top"/>
          </w:tcPr>
          <w:p w14:paraId="1431D89E">
            <w:pPr>
              <w:pStyle w:val="6"/>
            </w:pPr>
          </w:p>
        </w:tc>
        <w:tc>
          <w:tcPr>
            <w:tcW w:w="1019" w:type="dxa"/>
            <w:vAlign w:val="top"/>
          </w:tcPr>
          <w:p w14:paraId="667EA534">
            <w:pPr>
              <w:pStyle w:val="6"/>
            </w:pPr>
          </w:p>
        </w:tc>
        <w:tc>
          <w:tcPr>
            <w:tcW w:w="1009" w:type="dxa"/>
            <w:vAlign w:val="top"/>
          </w:tcPr>
          <w:p w14:paraId="74F5631E">
            <w:pPr>
              <w:pStyle w:val="6"/>
            </w:pPr>
          </w:p>
        </w:tc>
        <w:tc>
          <w:tcPr>
            <w:tcW w:w="950" w:type="dxa"/>
            <w:vAlign w:val="top"/>
          </w:tcPr>
          <w:p w14:paraId="0AEE9BC1">
            <w:pPr>
              <w:pStyle w:val="6"/>
            </w:pPr>
          </w:p>
        </w:tc>
        <w:tc>
          <w:tcPr>
            <w:tcW w:w="1039" w:type="dxa"/>
            <w:vAlign w:val="top"/>
          </w:tcPr>
          <w:p w14:paraId="2312045F">
            <w:pPr>
              <w:pStyle w:val="6"/>
            </w:pPr>
          </w:p>
        </w:tc>
        <w:tc>
          <w:tcPr>
            <w:tcW w:w="959" w:type="dxa"/>
            <w:vAlign w:val="top"/>
          </w:tcPr>
          <w:p w14:paraId="6881CCA2">
            <w:pPr>
              <w:pStyle w:val="6"/>
            </w:pPr>
          </w:p>
        </w:tc>
        <w:tc>
          <w:tcPr>
            <w:tcW w:w="1010" w:type="dxa"/>
            <w:vAlign w:val="top"/>
          </w:tcPr>
          <w:p w14:paraId="0502965F">
            <w:pPr>
              <w:pStyle w:val="6"/>
            </w:pPr>
          </w:p>
        </w:tc>
        <w:tc>
          <w:tcPr>
            <w:tcW w:w="899" w:type="dxa"/>
            <w:vAlign w:val="top"/>
          </w:tcPr>
          <w:p w14:paraId="153A8DC5">
            <w:pPr>
              <w:pStyle w:val="6"/>
            </w:pPr>
          </w:p>
        </w:tc>
        <w:tc>
          <w:tcPr>
            <w:tcW w:w="989" w:type="dxa"/>
            <w:vAlign w:val="top"/>
          </w:tcPr>
          <w:p w14:paraId="7AC16B70">
            <w:pPr>
              <w:pStyle w:val="6"/>
            </w:pPr>
          </w:p>
        </w:tc>
        <w:tc>
          <w:tcPr>
            <w:tcW w:w="1060" w:type="dxa"/>
            <w:vAlign w:val="top"/>
          </w:tcPr>
          <w:p w14:paraId="6AD8060F">
            <w:pPr>
              <w:pStyle w:val="6"/>
            </w:pPr>
          </w:p>
        </w:tc>
        <w:tc>
          <w:tcPr>
            <w:tcW w:w="989" w:type="dxa"/>
            <w:vAlign w:val="top"/>
          </w:tcPr>
          <w:p w14:paraId="7E1BE786">
            <w:pPr>
              <w:pStyle w:val="6"/>
            </w:pPr>
          </w:p>
        </w:tc>
        <w:tc>
          <w:tcPr>
            <w:tcW w:w="1094" w:type="dxa"/>
            <w:vAlign w:val="top"/>
          </w:tcPr>
          <w:p w14:paraId="7DA53367">
            <w:pPr>
              <w:pStyle w:val="6"/>
            </w:pPr>
          </w:p>
        </w:tc>
      </w:tr>
      <w:tr w14:paraId="51C62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65" w:type="dxa"/>
            <w:vAlign w:val="top"/>
          </w:tcPr>
          <w:p w14:paraId="7BCFEFA0">
            <w:pPr>
              <w:spacing w:before="169" w:line="224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XX县</w:t>
            </w:r>
          </w:p>
        </w:tc>
        <w:tc>
          <w:tcPr>
            <w:tcW w:w="929" w:type="dxa"/>
            <w:vAlign w:val="top"/>
          </w:tcPr>
          <w:p w14:paraId="46079E31">
            <w:pPr>
              <w:pStyle w:val="6"/>
            </w:pPr>
          </w:p>
        </w:tc>
        <w:tc>
          <w:tcPr>
            <w:tcW w:w="979" w:type="dxa"/>
            <w:vAlign w:val="top"/>
          </w:tcPr>
          <w:p w14:paraId="3C52DA38">
            <w:pPr>
              <w:pStyle w:val="6"/>
            </w:pPr>
          </w:p>
        </w:tc>
        <w:tc>
          <w:tcPr>
            <w:tcW w:w="1019" w:type="dxa"/>
            <w:vAlign w:val="top"/>
          </w:tcPr>
          <w:p w14:paraId="46D1678E">
            <w:pPr>
              <w:pStyle w:val="6"/>
            </w:pPr>
          </w:p>
        </w:tc>
        <w:tc>
          <w:tcPr>
            <w:tcW w:w="1009" w:type="dxa"/>
            <w:vAlign w:val="top"/>
          </w:tcPr>
          <w:p w14:paraId="7F188B23">
            <w:pPr>
              <w:pStyle w:val="6"/>
            </w:pPr>
          </w:p>
        </w:tc>
        <w:tc>
          <w:tcPr>
            <w:tcW w:w="950" w:type="dxa"/>
            <w:vAlign w:val="top"/>
          </w:tcPr>
          <w:p w14:paraId="2A1717DC">
            <w:pPr>
              <w:pStyle w:val="6"/>
            </w:pPr>
          </w:p>
        </w:tc>
        <w:tc>
          <w:tcPr>
            <w:tcW w:w="1039" w:type="dxa"/>
            <w:vAlign w:val="top"/>
          </w:tcPr>
          <w:p w14:paraId="777E6D45">
            <w:pPr>
              <w:pStyle w:val="6"/>
            </w:pPr>
          </w:p>
        </w:tc>
        <w:tc>
          <w:tcPr>
            <w:tcW w:w="959" w:type="dxa"/>
            <w:vAlign w:val="top"/>
          </w:tcPr>
          <w:p w14:paraId="5F0C04A6">
            <w:pPr>
              <w:pStyle w:val="6"/>
            </w:pPr>
          </w:p>
        </w:tc>
        <w:tc>
          <w:tcPr>
            <w:tcW w:w="1010" w:type="dxa"/>
            <w:vAlign w:val="top"/>
          </w:tcPr>
          <w:p w14:paraId="20A5047A">
            <w:pPr>
              <w:pStyle w:val="6"/>
            </w:pPr>
          </w:p>
        </w:tc>
        <w:tc>
          <w:tcPr>
            <w:tcW w:w="899" w:type="dxa"/>
            <w:vAlign w:val="top"/>
          </w:tcPr>
          <w:p w14:paraId="3395A3B4">
            <w:pPr>
              <w:pStyle w:val="6"/>
            </w:pPr>
          </w:p>
        </w:tc>
        <w:tc>
          <w:tcPr>
            <w:tcW w:w="989" w:type="dxa"/>
            <w:vAlign w:val="top"/>
          </w:tcPr>
          <w:p w14:paraId="164D4E02">
            <w:pPr>
              <w:pStyle w:val="6"/>
            </w:pPr>
          </w:p>
        </w:tc>
        <w:tc>
          <w:tcPr>
            <w:tcW w:w="1060" w:type="dxa"/>
            <w:vAlign w:val="top"/>
          </w:tcPr>
          <w:p w14:paraId="79D2C194">
            <w:pPr>
              <w:pStyle w:val="6"/>
            </w:pPr>
          </w:p>
        </w:tc>
        <w:tc>
          <w:tcPr>
            <w:tcW w:w="989" w:type="dxa"/>
            <w:vAlign w:val="top"/>
          </w:tcPr>
          <w:p w14:paraId="527C675B">
            <w:pPr>
              <w:pStyle w:val="6"/>
            </w:pPr>
          </w:p>
        </w:tc>
        <w:tc>
          <w:tcPr>
            <w:tcW w:w="1094" w:type="dxa"/>
            <w:vAlign w:val="top"/>
          </w:tcPr>
          <w:p w14:paraId="081ACBD2">
            <w:pPr>
              <w:pStyle w:val="6"/>
            </w:pPr>
          </w:p>
        </w:tc>
      </w:tr>
      <w:tr w14:paraId="51A4D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65" w:type="dxa"/>
            <w:vAlign w:val="top"/>
          </w:tcPr>
          <w:p w14:paraId="648FA275">
            <w:pPr>
              <w:spacing w:before="180" w:line="224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XX县</w:t>
            </w:r>
          </w:p>
        </w:tc>
        <w:tc>
          <w:tcPr>
            <w:tcW w:w="929" w:type="dxa"/>
            <w:vAlign w:val="top"/>
          </w:tcPr>
          <w:p w14:paraId="4D30A0CB">
            <w:pPr>
              <w:pStyle w:val="6"/>
            </w:pPr>
          </w:p>
        </w:tc>
        <w:tc>
          <w:tcPr>
            <w:tcW w:w="979" w:type="dxa"/>
            <w:vAlign w:val="top"/>
          </w:tcPr>
          <w:p w14:paraId="440F335D">
            <w:pPr>
              <w:pStyle w:val="6"/>
            </w:pPr>
          </w:p>
        </w:tc>
        <w:tc>
          <w:tcPr>
            <w:tcW w:w="1019" w:type="dxa"/>
            <w:vAlign w:val="top"/>
          </w:tcPr>
          <w:p w14:paraId="754A600E">
            <w:pPr>
              <w:pStyle w:val="6"/>
            </w:pPr>
          </w:p>
        </w:tc>
        <w:tc>
          <w:tcPr>
            <w:tcW w:w="1009" w:type="dxa"/>
            <w:vAlign w:val="top"/>
          </w:tcPr>
          <w:p w14:paraId="5AA5546D">
            <w:pPr>
              <w:pStyle w:val="6"/>
            </w:pPr>
          </w:p>
        </w:tc>
        <w:tc>
          <w:tcPr>
            <w:tcW w:w="950" w:type="dxa"/>
            <w:vAlign w:val="top"/>
          </w:tcPr>
          <w:p w14:paraId="11D87C31">
            <w:pPr>
              <w:pStyle w:val="6"/>
            </w:pPr>
          </w:p>
        </w:tc>
        <w:tc>
          <w:tcPr>
            <w:tcW w:w="1039" w:type="dxa"/>
            <w:vAlign w:val="top"/>
          </w:tcPr>
          <w:p w14:paraId="6BEC68A8">
            <w:pPr>
              <w:pStyle w:val="6"/>
            </w:pPr>
          </w:p>
        </w:tc>
        <w:tc>
          <w:tcPr>
            <w:tcW w:w="959" w:type="dxa"/>
            <w:vAlign w:val="top"/>
          </w:tcPr>
          <w:p w14:paraId="5205C66D">
            <w:pPr>
              <w:pStyle w:val="6"/>
            </w:pPr>
          </w:p>
        </w:tc>
        <w:tc>
          <w:tcPr>
            <w:tcW w:w="1010" w:type="dxa"/>
            <w:vAlign w:val="top"/>
          </w:tcPr>
          <w:p w14:paraId="79FE3BB9">
            <w:pPr>
              <w:pStyle w:val="6"/>
            </w:pPr>
          </w:p>
        </w:tc>
        <w:tc>
          <w:tcPr>
            <w:tcW w:w="899" w:type="dxa"/>
            <w:vAlign w:val="top"/>
          </w:tcPr>
          <w:p w14:paraId="7ECCC30D">
            <w:pPr>
              <w:pStyle w:val="6"/>
            </w:pPr>
          </w:p>
        </w:tc>
        <w:tc>
          <w:tcPr>
            <w:tcW w:w="989" w:type="dxa"/>
            <w:vAlign w:val="top"/>
          </w:tcPr>
          <w:p w14:paraId="5DD0EA03">
            <w:pPr>
              <w:pStyle w:val="6"/>
            </w:pPr>
          </w:p>
        </w:tc>
        <w:tc>
          <w:tcPr>
            <w:tcW w:w="1060" w:type="dxa"/>
            <w:vAlign w:val="top"/>
          </w:tcPr>
          <w:p w14:paraId="67B521CA">
            <w:pPr>
              <w:pStyle w:val="6"/>
            </w:pPr>
          </w:p>
        </w:tc>
        <w:tc>
          <w:tcPr>
            <w:tcW w:w="989" w:type="dxa"/>
            <w:vAlign w:val="top"/>
          </w:tcPr>
          <w:p w14:paraId="2A0886B0">
            <w:pPr>
              <w:pStyle w:val="6"/>
            </w:pPr>
          </w:p>
        </w:tc>
        <w:tc>
          <w:tcPr>
            <w:tcW w:w="1094" w:type="dxa"/>
            <w:vAlign w:val="top"/>
          </w:tcPr>
          <w:p w14:paraId="0CBB092D">
            <w:pPr>
              <w:pStyle w:val="6"/>
            </w:pPr>
          </w:p>
        </w:tc>
      </w:tr>
      <w:tr w14:paraId="55FB3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5" w:type="dxa"/>
            <w:vAlign w:val="top"/>
          </w:tcPr>
          <w:p w14:paraId="1EC053E7">
            <w:pPr>
              <w:spacing w:before="161" w:line="224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XX县</w:t>
            </w:r>
          </w:p>
        </w:tc>
        <w:tc>
          <w:tcPr>
            <w:tcW w:w="929" w:type="dxa"/>
            <w:vAlign w:val="top"/>
          </w:tcPr>
          <w:p w14:paraId="5DE1B6BD">
            <w:pPr>
              <w:pStyle w:val="6"/>
            </w:pPr>
          </w:p>
        </w:tc>
        <w:tc>
          <w:tcPr>
            <w:tcW w:w="979" w:type="dxa"/>
            <w:vAlign w:val="top"/>
          </w:tcPr>
          <w:p w14:paraId="48558EBB">
            <w:pPr>
              <w:pStyle w:val="6"/>
            </w:pPr>
          </w:p>
        </w:tc>
        <w:tc>
          <w:tcPr>
            <w:tcW w:w="1019" w:type="dxa"/>
            <w:vAlign w:val="top"/>
          </w:tcPr>
          <w:p w14:paraId="011407DF">
            <w:pPr>
              <w:pStyle w:val="6"/>
            </w:pPr>
          </w:p>
        </w:tc>
        <w:tc>
          <w:tcPr>
            <w:tcW w:w="1009" w:type="dxa"/>
            <w:vAlign w:val="top"/>
          </w:tcPr>
          <w:p w14:paraId="7672A9BE">
            <w:pPr>
              <w:pStyle w:val="6"/>
            </w:pPr>
          </w:p>
        </w:tc>
        <w:tc>
          <w:tcPr>
            <w:tcW w:w="950" w:type="dxa"/>
            <w:vAlign w:val="top"/>
          </w:tcPr>
          <w:p w14:paraId="40B00B35">
            <w:pPr>
              <w:pStyle w:val="6"/>
            </w:pPr>
          </w:p>
        </w:tc>
        <w:tc>
          <w:tcPr>
            <w:tcW w:w="1039" w:type="dxa"/>
            <w:vAlign w:val="top"/>
          </w:tcPr>
          <w:p w14:paraId="51B9FBF9">
            <w:pPr>
              <w:pStyle w:val="6"/>
            </w:pPr>
          </w:p>
        </w:tc>
        <w:tc>
          <w:tcPr>
            <w:tcW w:w="959" w:type="dxa"/>
            <w:vAlign w:val="top"/>
          </w:tcPr>
          <w:p w14:paraId="7693B5D6">
            <w:pPr>
              <w:pStyle w:val="6"/>
            </w:pPr>
          </w:p>
        </w:tc>
        <w:tc>
          <w:tcPr>
            <w:tcW w:w="1010" w:type="dxa"/>
            <w:vAlign w:val="top"/>
          </w:tcPr>
          <w:p w14:paraId="2C9184A9">
            <w:pPr>
              <w:pStyle w:val="6"/>
            </w:pPr>
          </w:p>
        </w:tc>
        <w:tc>
          <w:tcPr>
            <w:tcW w:w="899" w:type="dxa"/>
            <w:vAlign w:val="top"/>
          </w:tcPr>
          <w:p w14:paraId="7E395D61">
            <w:pPr>
              <w:pStyle w:val="6"/>
            </w:pPr>
          </w:p>
        </w:tc>
        <w:tc>
          <w:tcPr>
            <w:tcW w:w="989" w:type="dxa"/>
            <w:vAlign w:val="top"/>
          </w:tcPr>
          <w:p w14:paraId="72AAC758">
            <w:pPr>
              <w:pStyle w:val="6"/>
            </w:pPr>
          </w:p>
        </w:tc>
        <w:tc>
          <w:tcPr>
            <w:tcW w:w="1060" w:type="dxa"/>
            <w:vAlign w:val="top"/>
          </w:tcPr>
          <w:p w14:paraId="685F4474">
            <w:pPr>
              <w:pStyle w:val="6"/>
            </w:pPr>
          </w:p>
        </w:tc>
        <w:tc>
          <w:tcPr>
            <w:tcW w:w="989" w:type="dxa"/>
            <w:vAlign w:val="top"/>
          </w:tcPr>
          <w:p w14:paraId="780AD67A">
            <w:pPr>
              <w:pStyle w:val="6"/>
            </w:pPr>
          </w:p>
        </w:tc>
        <w:tc>
          <w:tcPr>
            <w:tcW w:w="1094" w:type="dxa"/>
            <w:vAlign w:val="top"/>
          </w:tcPr>
          <w:p w14:paraId="0B3EBEE1">
            <w:pPr>
              <w:pStyle w:val="6"/>
            </w:pPr>
          </w:p>
        </w:tc>
      </w:tr>
      <w:tr w14:paraId="24763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65" w:type="dxa"/>
            <w:vAlign w:val="top"/>
          </w:tcPr>
          <w:p w14:paraId="79163DAE">
            <w:pPr>
              <w:spacing w:before="172" w:line="224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XX县</w:t>
            </w:r>
          </w:p>
        </w:tc>
        <w:tc>
          <w:tcPr>
            <w:tcW w:w="929" w:type="dxa"/>
            <w:vAlign w:val="top"/>
          </w:tcPr>
          <w:p w14:paraId="6323384F">
            <w:pPr>
              <w:pStyle w:val="6"/>
            </w:pPr>
          </w:p>
        </w:tc>
        <w:tc>
          <w:tcPr>
            <w:tcW w:w="979" w:type="dxa"/>
            <w:vAlign w:val="top"/>
          </w:tcPr>
          <w:p w14:paraId="4771DF67">
            <w:pPr>
              <w:pStyle w:val="6"/>
            </w:pPr>
          </w:p>
        </w:tc>
        <w:tc>
          <w:tcPr>
            <w:tcW w:w="1019" w:type="dxa"/>
            <w:vAlign w:val="top"/>
          </w:tcPr>
          <w:p w14:paraId="43F19446">
            <w:pPr>
              <w:pStyle w:val="6"/>
            </w:pPr>
          </w:p>
        </w:tc>
        <w:tc>
          <w:tcPr>
            <w:tcW w:w="1009" w:type="dxa"/>
            <w:vAlign w:val="top"/>
          </w:tcPr>
          <w:p w14:paraId="630361A7">
            <w:pPr>
              <w:pStyle w:val="6"/>
            </w:pPr>
          </w:p>
        </w:tc>
        <w:tc>
          <w:tcPr>
            <w:tcW w:w="950" w:type="dxa"/>
            <w:vAlign w:val="top"/>
          </w:tcPr>
          <w:p w14:paraId="7EEE12F7">
            <w:pPr>
              <w:pStyle w:val="6"/>
            </w:pPr>
          </w:p>
        </w:tc>
        <w:tc>
          <w:tcPr>
            <w:tcW w:w="1039" w:type="dxa"/>
            <w:vAlign w:val="top"/>
          </w:tcPr>
          <w:p w14:paraId="16BD81CC">
            <w:pPr>
              <w:pStyle w:val="6"/>
            </w:pPr>
          </w:p>
        </w:tc>
        <w:tc>
          <w:tcPr>
            <w:tcW w:w="959" w:type="dxa"/>
            <w:vAlign w:val="top"/>
          </w:tcPr>
          <w:p w14:paraId="73A3C70B">
            <w:pPr>
              <w:pStyle w:val="6"/>
            </w:pPr>
          </w:p>
        </w:tc>
        <w:tc>
          <w:tcPr>
            <w:tcW w:w="1010" w:type="dxa"/>
            <w:vAlign w:val="top"/>
          </w:tcPr>
          <w:p w14:paraId="36046873">
            <w:pPr>
              <w:pStyle w:val="6"/>
            </w:pPr>
          </w:p>
        </w:tc>
        <w:tc>
          <w:tcPr>
            <w:tcW w:w="899" w:type="dxa"/>
            <w:vAlign w:val="top"/>
          </w:tcPr>
          <w:p w14:paraId="1337E61E">
            <w:pPr>
              <w:pStyle w:val="6"/>
            </w:pPr>
          </w:p>
        </w:tc>
        <w:tc>
          <w:tcPr>
            <w:tcW w:w="989" w:type="dxa"/>
            <w:vAlign w:val="top"/>
          </w:tcPr>
          <w:p w14:paraId="29C3B83E">
            <w:pPr>
              <w:pStyle w:val="6"/>
            </w:pPr>
          </w:p>
        </w:tc>
        <w:tc>
          <w:tcPr>
            <w:tcW w:w="1060" w:type="dxa"/>
            <w:vAlign w:val="top"/>
          </w:tcPr>
          <w:p w14:paraId="34C70A9B">
            <w:pPr>
              <w:pStyle w:val="6"/>
            </w:pPr>
          </w:p>
        </w:tc>
        <w:tc>
          <w:tcPr>
            <w:tcW w:w="989" w:type="dxa"/>
            <w:vAlign w:val="top"/>
          </w:tcPr>
          <w:p w14:paraId="2E7E41E9">
            <w:pPr>
              <w:pStyle w:val="6"/>
            </w:pPr>
          </w:p>
        </w:tc>
        <w:tc>
          <w:tcPr>
            <w:tcW w:w="1094" w:type="dxa"/>
            <w:vAlign w:val="top"/>
          </w:tcPr>
          <w:p w14:paraId="6E3DA70B">
            <w:pPr>
              <w:pStyle w:val="6"/>
            </w:pPr>
          </w:p>
        </w:tc>
      </w:tr>
      <w:tr w14:paraId="335E3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65" w:type="dxa"/>
            <w:vAlign w:val="top"/>
          </w:tcPr>
          <w:p w14:paraId="31AD7E89">
            <w:pPr>
              <w:spacing w:before="310" w:line="221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……</w:t>
            </w:r>
          </w:p>
        </w:tc>
        <w:tc>
          <w:tcPr>
            <w:tcW w:w="929" w:type="dxa"/>
            <w:vAlign w:val="top"/>
          </w:tcPr>
          <w:p w14:paraId="1088F6A7">
            <w:pPr>
              <w:pStyle w:val="6"/>
            </w:pPr>
          </w:p>
        </w:tc>
        <w:tc>
          <w:tcPr>
            <w:tcW w:w="979" w:type="dxa"/>
            <w:vAlign w:val="top"/>
          </w:tcPr>
          <w:p w14:paraId="5E431029">
            <w:pPr>
              <w:pStyle w:val="6"/>
            </w:pPr>
          </w:p>
        </w:tc>
        <w:tc>
          <w:tcPr>
            <w:tcW w:w="1019" w:type="dxa"/>
            <w:vAlign w:val="top"/>
          </w:tcPr>
          <w:p w14:paraId="0B0573D5">
            <w:pPr>
              <w:pStyle w:val="6"/>
            </w:pPr>
          </w:p>
        </w:tc>
        <w:tc>
          <w:tcPr>
            <w:tcW w:w="1009" w:type="dxa"/>
            <w:vAlign w:val="top"/>
          </w:tcPr>
          <w:p w14:paraId="6BA67512">
            <w:pPr>
              <w:pStyle w:val="6"/>
            </w:pPr>
          </w:p>
        </w:tc>
        <w:tc>
          <w:tcPr>
            <w:tcW w:w="950" w:type="dxa"/>
            <w:vAlign w:val="top"/>
          </w:tcPr>
          <w:p w14:paraId="05F11A5D">
            <w:pPr>
              <w:pStyle w:val="6"/>
            </w:pPr>
          </w:p>
        </w:tc>
        <w:tc>
          <w:tcPr>
            <w:tcW w:w="1039" w:type="dxa"/>
            <w:vAlign w:val="top"/>
          </w:tcPr>
          <w:p w14:paraId="03438B0D">
            <w:pPr>
              <w:pStyle w:val="6"/>
            </w:pPr>
          </w:p>
        </w:tc>
        <w:tc>
          <w:tcPr>
            <w:tcW w:w="959" w:type="dxa"/>
            <w:vAlign w:val="top"/>
          </w:tcPr>
          <w:p w14:paraId="2614440C">
            <w:pPr>
              <w:pStyle w:val="6"/>
            </w:pPr>
          </w:p>
        </w:tc>
        <w:tc>
          <w:tcPr>
            <w:tcW w:w="1010" w:type="dxa"/>
            <w:vAlign w:val="top"/>
          </w:tcPr>
          <w:p w14:paraId="4058DC11">
            <w:pPr>
              <w:pStyle w:val="6"/>
            </w:pPr>
          </w:p>
        </w:tc>
        <w:tc>
          <w:tcPr>
            <w:tcW w:w="899" w:type="dxa"/>
            <w:vAlign w:val="top"/>
          </w:tcPr>
          <w:p w14:paraId="0D957CCC">
            <w:pPr>
              <w:pStyle w:val="6"/>
            </w:pPr>
          </w:p>
        </w:tc>
        <w:tc>
          <w:tcPr>
            <w:tcW w:w="989" w:type="dxa"/>
            <w:vAlign w:val="top"/>
          </w:tcPr>
          <w:p w14:paraId="11C28579">
            <w:pPr>
              <w:pStyle w:val="6"/>
            </w:pPr>
          </w:p>
        </w:tc>
        <w:tc>
          <w:tcPr>
            <w:tcW w:w="1060" w:type="dxa"/>
            <w:vAlign w:val="top"/>
          </w:tcPr>
          <w:p w14:paraId="6A1AC60A">
            <w:pPr>
              <w:pStyle w:val="6"/>
            </w:pPr>
          </w:p>
        </w:tc>
        <w:tc>
          <w:tcPr>
            <w:tcW w:w="989" w:type="dxa"/>
            <w:vAlign w:val="top"/>
          </w:tcPr>
          <w:p w14:paraId="3124444E">
            <w:pPr>
              <w:pStyle w:val="6"/>
            </w:pPr>
          </w:p>
        </w:tc>
        <w:tc>
          <w:tcPr>
            <w:tcW w:w="1094" w:type="dxa"/>
            <w:vAlign w:val="top"/>
          </w:tcPr>
          <w:p w14:paraId="28A70186">
            <w:pPr>
              <w:pStyle w:val="6"/>
            </w:pPr>
          </w:p>
        </w:tc>
      </w:tr>
    </w:tbl>
    <w:p w14:paraId="164C1074">
      <w:pPr>
        <w:pStyle w:val="2"/>
        <w:spacing w:before="70" w:line="233" w:lineRule="auto"/>
        <w:ind w:left="190"/>
        <w:rPr>
          <w:sz w:val="21"/>
          <w:szCs w:val="21"/>
        </w:rPr>
      </w:pPr>
      <w:r>
        <w:rPr>
          <w:b/>
          <w:bCs/>
          <w:spacing w:val="1"/>
          <w:sz w:val="21"/>
          <w:szCs w:val="21"/>
        </w:rPr>
        <w:t>主要领导(签字):</w:t>
      </w:r>
      <w:r>
        <w:rPr>
          <w:spacing w:val="1"/>
          <w:sz w:val="21"/>
          <w:szCs w:val="21"/>
        </w:rPr>
        <w:t xml:space="preserve">                           </w:t>
      </w:r>
      <w:r>
        <w:rPr>
          <w:b/>
          <w:bCs/>
          <w:spacing w:val="1"/>
          <w:sz w:val="21"/>
          <w:szCs w:val="21"/>
        </w:rPr>
        <w:t>具体负责人：</w:t>
      </w:r>
      <w:r>
        <w:rPr>
          <w:spacing w:val="1"/>
          <w:sz w:val="21"/>
          <w:szCs w:val="21"/>
        </w:rPr>
        <w:t xml:space="preserve">                                        联系电话：</w:t>
      </w:r>
    </w:p>
    <w:p w14:paraId="599E4641">
      <w:pPr>
        <w:spacing w:line="323" w:lineRule="auto"/>
        <w:rPr>
          <w:rFonts w:ascii="Arial"/>
          <w:sz w:val="21"/>
        </w:rPr>
      </w:pPr>
    </w:p>
    <w:p w14:paraId="5DD0148F">
      <w:pPr>
        <w:spacing w:before="62" w:line="220" w:lineRule="auto"/>
        <w:rPr>
          <w:rFonts w:ascii="楷体" w:hAnsi="楷体" w:eastAsia="楷体" w:cs="楷体"/>
          <w:sz w:val="19"/>
          <w:szCs w:val="19"/>
        </w:rPr>
      </w:pPr>
      <w:r>
        <w:rPr>
          <w:rFonts w:ascii="楷体" w:hAnsi="楷体" w:eastAsia="楷体" w:cs="楷体"/>
          <w:b/>
          <w:bCs/>
          <w:spacing w:val="-2"/>
          <w:sz w:val="19"/>
          <w:szCs w:val="19"/>
        </w:rPr>
        <w:t>注</w:t>
      </w:r>
      <w:r>
        <w:rPr>
          <w:rFonts w:ascii="楷体" w:hAnsi="楷体" w:eastAsia="楷体" w:cs="楷体"/>
          <w:spacing w:val="-31"/>
          <w:sz w:val="19"/>
          <w:szCs w:val="19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19"/>
          <w:szCs w:val="19"/>
        </w:rPr>
        <w:t>：</w:t>
      </w:r>
      <w:r>
        <w:rPr>
          <w:rFonts w:ascii="Times New Roman" w:hAnsi="Times New Roman" w:eastAsia="Times New Roman" w:cs="Times New Roman"/>
          <w:b/>
          <w:bCs/>
          <w:spacing w:val="-2"/>
          <w:sz w:val="19"/>
          <w:szCs w:val="19"/>
        </w:rPr>
        <w:t xml:space="preserve">1 </w:t>
      </w:r>
      <w:r>
        <w:rPr>
          <w:rFonts w:ascii="楷体" w:hAnsi="楷体" w:eastAsia="楷体" w:cs="楷体"/>
          <w:b/>
          <w:bCs/>
          <w:spacing w:val="-2"/>
          <w:sz w:val="19"/>
          <w:szCs w:val="19"/>
        </w:rPr>
        <w:t>.表格需加盖单位公章，主要领导签字；</w:t>
      </w:r>
    </w:p>
    <w:p w14:paraId="5147369F">
      <w:pPr>
        <w:spacing w:before="98" w:line="225" w:lineRule="auto"/>
        <w:ind w:left="409"/>
        <w:outlineLvl w:val="4"/>
        <w:rPr>
          <w:rFonts w:ascii="楷体" w:hAnsi="楷体" w:eastAsia="楷体" w:cs="楷体"/>
          <w:sz w:val="19"/>
          <w:szCs w:val="19"/>
        </w:rPr>
        <w:sectPr>
          <w:footerReference r:id="rId11" w:type="default"/>
          <w:pgSz w:w="16830" w:h="11900"/>
          <w:pgMar w:top="1011" w:right="1344" w:bottom="1324" w:left="1382" w:header="0" w:footer="910" w:gutter="0"/>
          <w:cols w:space="720" w:num="1"/>
        </w:sectPr>
      </w:pPr>
      <w:r>
        <w:rPr>
          <w:rFonts w:ascii="楷体" w:hAnsi="楷体" w:eastAsia="楷体" w:cs="楷体"/>
          <w:b/>
          <w:bCs/>
          <w:spacing w:val="-3"/>
          <w:sz w:val="19"/>
          <w:szCs w:val="19"/>
        </w:rPr>
        <w:t>2.</w:t>
      </w:r>
      <w:r>
        <w:rPr>
          <w:rFonts w:ascii="楷体" w:hAnsi="楷体" w:eastAsia="楷体" w:cs="楷体"/>
          <w:spacing w:val="-3"/>
          <w:sz w:val="19"/>
          <w:szCs w:val="19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19"/>
          <w:szCs w:val="19"/>
        </w:rPr>
        <w:t>“拟完成粮改饲任务面积”=订单种植面积+自种面积+其他方式种植面积；</w:t>
      </w:r>
      <w:bookmarkStart w:id="0" w:name="_GoBack"/>
      <w:bookmarkEnd w:id="0"/>
    </w:p>
    <w:p w14:paraId="1A28D99A">
      <w:pPr>
        <w:pStyle w:val="2"/>
        <w:spacing w:before="95" w:line="219" w:lineRule="auto"/>
        <w:jc w:val="both"/>
        <w:rPr>
          <w:sz w:val="29"/>
          <w:szCs w:val="29"/>
        </w:rPr>
      </w:pPr>
    </w:p>
    <w:sectPr>
      <w:headerReference r:id="rId12" w:type="default"/>
      <w:footerReference r:id="rId13" w:type="default"/>
      <w:pgSz w:w="11900" w:h="16830"/>
      <w:pgMar w:top="400" w:right="1587" w:bottom="400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AB3D3">
    <w:pPr>
      <w:pStyle w:val="2"/>
      <w:spacing w:before="2" w:line="175" w:lineRule="auto"/>
      <w:ind w:left="7919"/>
      <w:rPr>
        <w:rFonts w:ascii="Times New Roman" w:hAnsi="Times New Roman" w:eastAsia="Times New Roman" w:cs="Times New Roman"/>
        <w:sz w:val="42"/>
        <w:szCs w:val="42"/>
      </w:rPr>
    </w:pPr>
    <w:r>
      <w:rPr>
        <w:spacing w:val="-35"/>
        <w:w w:val="93"/>
        <w:sz w:val="42"/>
        <w:szCs w:val="42"/>
      </w:rPr>
      <w:t>—</w:t>
    </w:r>
    <w:r>
      <w:rPr>
        <w:spacing w:val="-82"/>
        <w:sz w:val="42"/>
        <w:szCs w:val="42"/>
      </w:rPr>
      <w:t xml:space="preserve"> </w:t>
    </w:r>
    <w:r>
      <w:rPr>
        <w:rFonts w:ascii="Times New Roman" w:hAnsi="Times New Roman" w:eastAsia="Times New Roman" w:cs="Times New Roman"/>
        <w:spacing w:val="-35"/>
        <w:w w:val="93"/>
        <w:sz w:val="42"/>
        <w:szCs w:val="42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533E6">
    <w:pPr>
      <w:pStyle w:val="2"/>
      <w:spacing w:before="1" w:line="175" w:lineRule="auto"/>
      <w:rPr>
        <w:rFonts w:ascii="Times New Roman" w:hAnsi="Times New Roman" w:eastAsia="Times New Roman" w:cs="Times New Roman"/>
        <w:sz w:val="40"/>
        <w:szCs w:val="40"/>
      </w:rPr>
    </w:pPr>
    <w:r>
      <w:rPr>
        <w:spacing w:val="-9"/>
        <w:w w:val="91"/>
        <w:sz w:val="40"/>
        <w:szCs w:val="40"/>
      </w:rPr>
      <w:t>—</w:t>
    </w:r>
    <w:r>
      <w:rPr>
        <w:spacing w:val="-81"/>
        <w:sz w:val="40"/>
        <w:szCs w:val="40"/>
      </w:rPr>
      <w:t xml:space="preserve"> </w:t>
    </w:r>
    <w:r>
      <w:rPr>
        <w:rFonts w:ascii="Times New Roman" w:hAnsi="Times New Roman" w:eastAsia="Times New Roman" w:cs="Times New Roman"/>
        <w:spacing w:val="-9"/>
        <w:w w:val="91"/>
        <w:sz w:val="40"/>
        <w:szCs w:val="40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DBB17">
    <w:pPr>
      <w:spacing w:before="1" w:line="175" w:lineRule="auto"/>
      <w:jc w:val="right"/>
      <w:rPr>
        <w:rFonts w:ascii="Times New Roman" w:hAnsi="Times New Roman" w:eastAsia="Times New Roman" w:cs="Times New Roman"/>
        <w:sz w:val="42"/>
        <w:szCs w:val="42"/>
      </w:rPr>
    </w:pPr>
    <w:r>
      <w:rPr>
        <w:rFonts w:ascii="仿宋" w:hAnsi="仿宋" w:eastAsia="仿宋" w:cs="仿宋"/>
        <w:spacing w:val="-21"/>
        <w:w w:val="86"/>
        <w:sz w:val="42"/>
        <w:szCs w:val="42"/>
      </w:rPr>
      <w:t>—</w:t>
    </w:r>
    <w:r>
      <w:rPr>
        <w:rFonts w:ascii="仿宋" w:hAnsi="仿宋" w:eastAsia="仿宋" w:cs="仿宋"/>
        <w:spacing w:val="-106"/>
        <w:sz w:val="42"/>
        <w:szCs w:val="42"/>
      </w:rPr>
      <w:t xml:space="preserve"> </w:t>
    </w:r>
    <w:r>
      <w:rPr>
        <w:rFonts w:ascii="Times New Roman" w:hAnsi="Times New Roman" w:eastAsia="Times New Roman" w:cs="Times New Roman"/>
        <w:spacing w:val="-21"/>
        <w:w w:val="86"/>
        <w:sz w:val="42"/>
        <w:szCs w:val="42"/>
      </w:rPr>
      <w:t>3</w:t>
    </w:r>
    <w:r>
      <w:rPr>
        <w:rFonts w:ascii="Times New Roman" w:hAnsi="Times New Roman" w:eastAsia="Times New Roman" w:cs="Times New Roman"/>
        <w:spacing w:val="3"/>
        <w:w w:val="86"/>
        <w:sz w:val="42"/>
        <w:szCs w:val="4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0A276">
    <w:pPr>
      <w:pStyle w:val="2"/>
      <w:spacing w:before="1" w:line="175" w:lineRule="auto"/>
      <w:rPr>
        <w:rFonts w:ascii="Times New Roman" w:hAnsi="Times New Roman" w:eastAsia="Times New Roman" w:cs="Times New Roman"/>
        <w:sz w:val="40"/>
        <w:szCs w:val="40"/>
      </w:rPr>
    </w:pPr>
    <w:r>
      <w:rPr>
        <w:spacing w:val="-8"/>
        <w:w w:val="92"/>
        <w:sz w:val="40"/>
        <w:szCs w:val="40"/>
      </w:rPr>
      <w:t>—</w:t>
    </w:r>
    <w:r>
      <w:rPr>
        <w:spacing w:val="-100"/>
        <w:sz w:val="40"/>
        <w:szCs w:val="40"/>
      </w:rPr>
      <w:t xml:space="preserve"> </w:t>
    </w:r>
    <w:r>
      <w:rPr>
        <w:rFonts w:ascii="Times New Roman" w:hAnsi="Times New Roman" w:eastAsia="Times New Roman" w:cs="Times New Roman"/>
        <w:spacing w:val="-8"/>
        <w:w w:val="92"/>
        <w:sz w:val="40"/>
        <w:szCs w:val="40"/>
      </w:rPr>
      <w:t>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7C4A3">
    <w:pPr>
      <w:pStyle w:val="2"/>
      <w:spacing w:before="2" w:line="172" w:lineRule="auto"/>
      <w:ind w:left="7839"/>
      <w:rPr>
        <w:rFonts w:ascii="Times New Roman" w:hAnsi="Times New Roman" w:eastAsia="Times New Roman" w:cs="Times New Roman"/>
        <w:sz w:val="40"/>
        <w:szCs w:val="40"/>
      </w:rPr>
    </w:pPr>
    <w:r>
      <w:rPr>
        <w:spacing w:val="-16"/>
        <w:w w:val="95"/>
        <w:sz w:val="40"/>
        <w:szCs w:val="40"/>
      </w:rPr>
      <w:t>—</w:t>
    </w:r>
    <w:r>
      <w:rPr>
        <w:spacing w:val="-109"/>
        <w:sz w:val="40"/>
        <w:szCs w:val="40"/>
      </w:rPr>
      <w:t xml:space="preserve"> </w:t>
    </w:r>
    <w:r>
      <w:rPr>
        <w:rFonts w:ascii="Times New Roman" w:hAnsi="Times New Roman" w:eastAsia="Times New Roman" w:cs="Times New Roman"/>
        <w:spacing w:val="-16"/>
        <w:w w:val="95"/>
        <w:sz w:val="40"/>
        <w:szCs w:val="40"/>
      </w:rPr>
      <w:t>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0BA59">
    <w:pPr>
      <w:pStyle w:val="2"/>
      <w:spacing w:line="175" w:lineRule="auto"/>
      <w:rPr>
        <w:rFonts w:ascii="Times New Roman" w:hAnsi="Times New Roman" w:eastAsia="Times New Roman" w:cs="Times New Roman"/>
        <w:sz w:val="39"/>
        <w:szCs w:val="39"/>
      </w:rPr>
    </w:pPr>
    <w:r>
      <w:rPr>
        <w:spacing w:val="-13"/>
        <w:w w:val="94"/>
        <w:sz w:val="39"/>
        <w:szCs w:val="39"/>
      </w:rPr>
      <w:t>—</w:t>
    </w:r>
    <w:r>
      <w:rPr>
        <w:spacing w:val="-102"/>
        <w:sz w:val="39"/>
        <w:szCs w:val="39"/>
      </w:rPr>
      <w:t xml:space="preserve"> </w:t>
    </w:r>
    <w:r>
      <w:rPr>
        <w:rFonts w:ascii="Times New Roman" w:hAnsi="Times New Roman" w:eastAsia="Times New Roman" w:cs="Times New Roman"/>
        <w:spacing w:val="-13"/>
        <w:w w:val="94"/>
        <w:sz w:val="39"/>
        <w:szCs w:val="39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4A016">
    <w:pPr>
      <w:pStyle w:val="2"/>
      <w:spacing w:line="173" w:lineRule="auto"/>
      <w:ind w:right="32"/>
      <w:jc w:val="right"/>
      <w:rPr>
        <w:rFonts w:ascii="Times New Roman" w:hAnsi="Times New Roman" w:eastAsia="Times New Roman" w:cs="Times New Roman"/>
        <w:sz w:val="43"/>
        <w:szCs w:val="43"/>
      </w:rPr>
    </w:pPr>
    <w:r>
      <w:rPr>
        <w:spacing w:val="-14"/>
        <w:w w:val="91"/>
        <w:sz w:val="43"/>
        <w:szCs w:val="43"/>
      </w:rPr>
      <w:t>—</w:t>
    </w:r>
    <w:r>
      <w:rPr>
        <w:spacing w:val="-120"/>
        <w:sz w:val="43"/>
        <w:szCs w:val="43"/>
      </w:rPr>
      <w:t xml:space="preserve"> </w:t>
    </w:r>
    <w:r>
      <w:rPr>
        <w:rFonts w:ascii="Times New Roman" w:hAnsi="Times New Roman" w:eastAsia="Times New Roman" w:cs="Times New Roman"/>
        <w:spacing w:val="-14"/>
        <w:w w:val="91"/>
        <w:sz w:val="43"/>
        <w:szCs w:val="43"/>
      </w:rPr>
      <w:t>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71BF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97D4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F92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5737</Words>
  <Characters>5962</Characters>
  <TotalTime>3</TotalTime>
  <ScaleCrop>false</ScaleCrop>
  <LinksUpToDate>false</LinksUpToDate>
  <CharactersWithSpaces>6222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2025-10-23T15:50:00Z</dcterms:created>
  <dc:creator>Administrator</dc:creator>
  <cp:lastModifiedBy>べ空べ</cp:lastModifiedBy>
  <dcterms:modified xsi:type="dcterms:W3CDTF">2025-10-23T07:57:45Z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2025-10-23T15:50:59Z</vt:filetime>
  </property>
  <property fmtid="{D5CDD505-2E9C-101B-9397-08002B2CF9AE}" pid="4" name="UsrData">
    <vt:lpwstr>68f9de5ba302b9001fa08110wl</vt:lpwstr>
  </property>
  <property fmtid="{D5CDD505-2E9C-101B-9397-08002B2CF9AE}" pid="5" name="KSOTemplateDocerSaveRecord">
    <vt:lpwstr>eyJoZGlkIjoiNzFhMTBkMGFhYjAwZmI4OGQzYWIxZDdiYWZkNjZkMmIiLCJ1c2VySWQiOiIxMTMwMjc2Njk3In0=</vt:lpwstr>
  </property>
  <property fmtid="{D5CDD505-2E9C-101B-9397-08002B2CF9AE}" pid="6" name="KSOProductBuildVer">
    <vt:lpwstr>2052-12.1.0.23125</vt:lpwstr>
  </property>
  <property fmtid="{D5CDD505-2E9C-101B-9397-08002B2CF9AE}" pid="7" name="ICV">
    <vt:lpwstr>A6B87204DB78486094F2DCB482E6B1E6_13</vt:lpwstr>
  </property>
</Properties>
</file>