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85"/>
        </w:tabs>
        <w:bidi w:val="0"/>
        <w:jc w:val="left"/>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 w:eastAsia="zh-CN" w:bidi="ar-SA"/>
        </w:rPr>
        <w:t>附件</w:t>
      </w:r>
      <w:r>
        <w:rPr>
          <w:rFonts w:hint="eastAsia" w:ascii="黑体" w:hAnsi="黑体" w:eastAsia="黑体" w:cs="黑体"/>
          <w:color w:val="auto"/>
          <w:kern w:val="2"/>
          <w:sz w:val="32"/>
          <w:szCs w:val="32"/>
          <w:lang w:val="en-US" w:eastAsia="zh-CN" w:bidi="ar-SA"/>
        </w:rPr>
        <w:t>1</w:t>
      </w:r>
    </w:p>
    <w:p>
      <w:pPr>
        <w:spacing w:line="560" w:lineRule="exact"/>
        <w:jc w:val="center"/>
        <w:rPr>
          <w:rFonts w:hint="eastAsia" w:ascii="黑体" w:hAnsi="黑体" w:eastAsia="黑体" w:cs="黑体"/>
          <w:color w:val="auto"/>
          <w:sz w:val="32"/>
          <w:szCs w:val="32"/>
        </w:rPr>
      </w:pPr>
      <w:r>
        <w:rPr>
          <w:rFonts w:hint="eastAsia" w:ascii="黑体" w:hAnsi="黑体" w:eastAsia="黑体" w:cs="黑体"/>
          <w:b/>
          <w:bCs w:val="0"/>
          <w:i w:val="0"/>
          <w:caps w:val="0"/>
          <w:color w:val="333333"/>
          <w:spacing w:val="0"/>
          <w:kern w:val="0"/>
          <w:sz w:val="32"/>
          <w:szCs w:val="32"/>
          <w:lang w:val="en-US" w:eastAsia="zh-CN" w:bidi="ar"/>
        </w:rPr>
        <w:t>黑龙江呼玛经开区大兴安岭呼玛对俄经济贸易园区开发有限责任公司社会公开招聘</w:t>
      </w:r>
      <w:r>
        <w:rPr>
          <w:rFonts w:hint="eastAsia" w:ascii="黑体" w:hAnsi="黑体" w:eastAsia="黑体" w:cs="黑体"/>
          <w:color w:val="auto"/>
          <w:sz w:val="32"/>
          <w:szCs w:val="32"/>
        </w:rPr>
        <w:t>岗位</w:t>
      </w:r>
    </w:p>
    <w:p>
      <w:pPr>
        <w:spacing w:line="560" w:lineRule="exact"/>
        <w:jc w:val="center"/>
        <w:rPr>
          <w:rFonts w:hint="eastAsia"/>
          <w:lang w:val="en-US" w:eastAsia="zh-CN"/>
        </w:rPr>
      </w:pPr>
      <w:r>
        <w:rPr>
          <w:rFonts w:hint="eastAsia" w:ascii="黑体" w:hAnsi="黑体" w:eastAsia="黑体" w:cs="黑体"/>
          <w:color w:val="auto"/>
          <w:sz w:val="32"/>
          <w:szCs w:val="32"/>
        </w:rPr>
        <w:t>计划表</w:t>
      </w:r>
    </w:p>
    <w:tbl>
      <w:tblPr>
        <w:tblStyle w:val="3"/>
        <w:tblpPr w:leftFromText="180" w:rightFromText="180" w:vertAnchor="text" w:horzAnchor="page" w:tblpX="1983" w:tblpY="865"/>
        <w:tblOverlap w:val="never"/>
        <w:tblW w:w="13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008"/>
        <w:gridCol w:w="2347"/>
        <w:gridCol w:w="7509"/>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032" w:type="dxa"/>
            <w:noWrap w:val="0"/>
            <w:vAlign w:val="center"/>
          </w:tcPr>
          <w:p>
            <w:pPr>
              <w:widowControl/>
              <w:spacing w:line="300" w:lineRule="exact"/>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岗位</w:t>
            </w:r>
          </w:p>
          <w:p>
            <w:pPr>
              <w:widowControl/>
              <w:spacing w:line="300" w:lineRule="exact"/>
              <w:jc w:val="center"/>
              <w:rPr>
                <w:rFonts w:ascii="仿宋_GB2312" w:hAnsi="仿宋_GB2312" w:cs="仿宋_GB2312"/>
                <w:color w:val="auto"/>
                <w:kern w:val="0"/>
                <w:sz w:val="21"/>
                <w:szCs w:val="21"/>
              </w:rPr>
            </w:pPr>
            <w:r>
              <w:rPr>
                <w:rFonts w:hint="eastAsia" w:ascii="黑体" w:hAnsi="黑体" w:eastAsia="黑体" w:cs="黑体"/>
                <w:color w:val="auto"/>
                <w:kern w:val="0"/>
                <w:sz w:val="21"/>
                <w:szCs w:val="21"/>
              </w:rPr>
              <w:t>名称</w:t>
            </w:r>
          </w:p>
        </w:tc>
        <w:tc>
          <w:tcPr>
            <w:tcW w:w="1008" w:type="dxa"/>
            <w:noWrap/>
            <w:vAlign w:val="center"/>
          </w:tcPr>
          <w:p>
            <w:pPr>
              <w:widowControl/>
              <w:spacing w:line="300" w:lineRule="exact"/>
              <w:jc w:val="center"/>
              <w:rPr>
                <w:rFonts w:hint="eastAsia" w:ascii="仿宋_GB2312" w:hAnsi="仿宋_GB2312" w:cs="仿宋_GB2312"/>
                <w:color w:val="auto"/>
                <w:kern w:val="0"/>
                <w:sz w:val="21"/>
                <w:szCs w:val="21"/>
                <w:lang w:val="en-US" w:eastAsia="zh-CN"/>
              </w:rPr>
            </w:pPr>
            <w:r>
              <w:rPr>
                <w:rFonts w:hint="eastAsia" w:ascii="仿宋_GB2312" w:hAnsi="仿宋_GB2312" w:cs="仿宋_GB2312"/>
                <w:color w:val="auto"/>
                <w:kern w:val="0"/>
                <w:sz w:val="21"/>
                <w:szCs w:val="21"/>
                <w:lang w:val="en-US" w:eastAsia="zh-CN"/>
              </w:rPr>
              <w:t>招聘</w:t>
            </w:r>
          </w:p>
          <w:p>
            <w:pPr>
              <w:widowControl/>
              <w:spacing w:line="300" w:lineRule="exact"/>
              <w:jc w:val="center"/>
              <w:rPr>
                <w:rFonts w:hint="eastAsia" w:ascii="仿宋_GB2312" w:hAnsi="仿宋_GB2312" w:eastAsia="宋体" w:cs="仿宋_GB2312"/>
                <w:color w:val="auto"/>
                <w:kern w:val="0"/>
                <w:sz w:val="21"/>
                <w:szCs w:val="21"/>
                <w:lang w:val="en-US" w:eastAsia="zh-CN"/>
              </w:rPr>
            </w:pPr>
            <w:r>
              <w:rPr>
                <w:rFonts w:hint="eastAsia" w:ascii="仿宋_GB2312" w:hAnsi="仿宋_GB2312" w:cs="仿宋_GB2312"/>
                <w:color w:val="auto"/>
                <w:kern w:val="0"/>
                <w:sz w:val="21"/>
                <w:szCs w:val="21"/>
                <w:lang w:val="en-US" w:eastAsia="zh-CN"/>
              </w:rPr>
              <w:t>人数</w:t>
            </w:r>
          </w:p>
        </w:tc>
        <w:tc>
          <w:tcPr>
            <w:tcW w:w="2347" w:type="dxa"/>
            <w:noWrap/>
            <w:vAlign w:val="center"/>
          </w:tcPr>
          <w:p>
            <w:pPr>
              <w:widowControl/>
              <w:spacing w:line="300" w:lineRule="exact"/>
              <w:jc w:val="center"/>
              <w:rPr>
                <w:rFonts w:ascii="仿宋_GB2312" w:hAnsi="仿宋_GB2312" w:cs="仿宋_GB2312"/>
                <w:color w:val="auto"/>
                <w:kern w:val="0"/>
                <w:sz w:val="21"/>
                <w:szCs w:val="21"/>
              </w:rPr>
            </w:pPr>
            <w:r>
              <w:rPr>
                <w:rFonts w:hint="eastAsia" w:ascii="黑体" w:hAnsi="黑体" w:eastAsia="黑体" w:cs="黑体"/>
                <w:color w:val="auto"/>
                <w:kern w:val="0"/>
                <w:sz w:val="21"/>
                <w:szCs w:val="21"/>
              </w:rPr>
              <w:t>岗位职责</w:t>
            </w:r>
          </w:p>
        </w:tc>
        <w:tc>
          <w:tcPr>
            <w:tcW w:w="7509" w:type="dxa"/>
            <w:noWrap/>
            <w:vAlign w:val="center"/>
          </w:tcPr>
          <w:p>
            <w:pPr>
              <w:widowControl/>
              <w:spacing w:line="300" w:lineRule="exact"/>
              <w:jc w:val="center"/>
              <w:rPr>
                <w:rFonts w:ascii="仿宋_GB2312" w:hAnsi="仿宋_GB2312" w:cs="仿宋_GB2312"/>
                <w:color w:val="auto"/>
                <w:kern w:val="0"/>
                <w:sz w:val="21"/>
                <w:szCs w:val="21"/>
              </w:rPr>
            </w:pPr>
            <w:r>
              <w:rPr>
                <w:rFonts w:hint="eastAsia" w:ascii="黑体" w:hAnsi="黑体" w:eastAsia="黑体" w:cs="黑体"/>
                <w:color w:val="auto"/>
                <w:kern w:val="0"/>
                <w:sz w:val="21"/>
                <w:szCs w:val="21"/>
              </w:rPr>
              <w:t>工作经验</w:t>
            </w:r>
          </w:p>
        </w:tc>
        <w:tc>
          <w:tcPr>
            <w:tcW w:w="1202" w:type="dxa"/>
            <w:noWrap w:val="0"/>
            <w:vAlign w:val="center"/>
          </w:tcPr>
          <w:p>
            <w:pPr>
              <w:widowControl/>
              <w:spacing w:line="300" w:lineRule="exact"/>
              <w:jc w:val="center"/>
              <w:rPr>
                <w:rFonts w:ascii="黑体" w:hAnsi="黑体" w:eastAsia="黑体" w:cs="黑体"/>
                <w:color w:val="auto"/>
                <w:kern w:val="0"/>
                <w:sz w:val="21"/>
                <w:szCs w:val="21"/>
              </w:rPr>
            </w:pPr>
            <w:r>
              <w:rPr>
                <w:rFonts w:hint="eastAsia" w:ascii="黑体" w:hAnsi="黑体" w:eastAsia="黑体" w:cs="黑体"/>
                <w:color w:val="auto"/>
                <w:kern w:val="0"/>
                <w:sz w:val="21"/>
                <w:szCs w:val="21"/>
              </w:rPr>
              <w:t>人员来源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1032" w:type="dxa"/>
            <w:noWrap w:val="0"/>
            <w:vAlign w:val="center"/>
          </w:tcPr>
          <w:p>
            <w:pPr>
              <w:widowControl/>
              <w:spacing w:line="300" w:lineRule="exact"/>
              <w:jc w:val="center"/>
              <w:rPr>
                <w:rFonts w:ascii="仿宋_GB2312" w:hAnsi="仿宋_GB2312" w:cs="仿宋_GB2312"/>
                <w:color w:val="auto"/>
                <w:kern w:val="0"/>
                <w:sz w:val="21"/>
                <w:szCs w:val="21"/>
              </w:rPr>
            </w:pPr>
            <w:r>
              <w:rPr>
                <w:rFonts w:hint="eastAsia" w:ascii="仿宋_GB2312" w:hAnsi="仿宋_GB2312" w:cs="仿宋_GB2312"/>
                <w:color w:val="auto"/>
                <w:kern w:val="0"/>
                <w:sz w:val="21"/>
                <w:szCs w:val="21"/>
              </w:rPr>
              <w:t>总经理</w:t>
            </w:r>
          </w:p>
        </w:tc>
        <w:tc>
          <w:tcPr>
            <w:tcW w:w="1008" w:type="dxa"/>
            <w:noWrap/>
            <w:vAlign w:val="center"/>
          </w:tcPr>
          <w:p>
            <w:pPr>
              <w:widowControl/>
              <w:spacing w:line="300" w:lineRule="exact"/>
              <w:jc w:val="center"/>
              <w:rPr>
                <w:rFonts w:ascii="仿宋_GB2312" w:hAnsi="仿宋_GB2312" w:cs="仿宋_GB2312"/>
                <w:color w:val="auto"/>
                <w:kern w:val="0"/>
                <w:sz w:val="21"/>
                <w:szCs w:val="21"/>
              </w:rPr>
            </w:pPr>
            <w:r>
              <w:rPr>
                <w:rFonts w:hint="eastAsia" w:ascii="仿宋_GB2312" w:hAnsi="仿宋_GB2312" w:cs="仿宋_GB2312"/>
                <w:color w:val="auto"/>
                <w:kern w:val="0"/>
                <w:sz w:val="21"/>
                <w:szCs w:val="21"/>
              </w:rPr>
              <w:t>1</w:t>
            </w:r>
          </w:p>
        </w:tc>
        <w:tc>
          <w:tcPr>
            <w:tcW w:w="2347" w:type="dxa"/>
            <w:noWrap/>
            <w:vAlign w:val="center"/>
          </w:tcPr>
          <w:p>
            <w:pPr>
              <w:widowControl/>
              <w:spacing w:line="300" w:lineRule="exact"/>
              <w:jc w:val="center"/>
              <w:rPr>
                <w:rFonts w:ascii="仿宋_GB2312" w:hAnsi="仿宋_GB2312" w:cs="仿宋_GB2312"/>
                <w:color w:val="auto"/>
                <w:kern w:val="0"/>
                <w:sz w:val="21"/>
                <w:szCs w:val="21"/>
              </w:rPr>
            </w:pPr>
            <w:r>
              <w:rPr>
                <w:rFonts w:hint="eastAsia" w:ascii="仿宋_GB2312" w:hAnsi="仿宋_GB2312" w:cs="仿宋_GB2312"/>
                <w:color w:val="auto"/>
                <w:kern w:val="0"/>
                <w:sz w:val="21"/>
                <w:szCs w:val="21"/>
                <w:lang w:val="en-US" w:eastAsia="zh-CN"/>
              </w:rPr>
              <w:t>统筹部署公司各项工作</w:t>
            </w:r>
          </w:p>
        </w:tc>
        <w:tc>
          <w:tcPr>
            <w:tcW w:w="7509" w:type="dxa"/>
            <w:noWrap/>
            <w:vAlign w:val="center"/>
          </w:tcPr>
          <w:p>
            <w:pPr>
              <w:rPr>
                <w:rFonts w:hint="eastAsia"/>
                <w:lang w:val="en-US" w:eastAsia="zh-CN"/>
              </w:rPr>
            </w:pPr>
            <w:r>
              <w:rPr>
                <w:rFonts w:hint="eastAsia"/>
                <w:lang w:val="en-US" w:eastAsia="zh-CN"/>
              </w:rPr>
              <w:t>1.热爱祖国，遵守国家宪法和法律，具有良好的品行和职业道德；爱岗敬业，事业心和责任感强。</w:t>
            </w:r>
          </w:p>
          <w:p>
            <w:pPr>
              <w:rPr>
                <w:rFonts w:hint="eastAsia"/>
                <w:lang w:val="en-US" w:eastAsia="zh-CN"/>
              </w:rPr>
            </w:pPr>
            <w:r>
              <w:rPr>
                <w:rFonts w:hint="eastAsia"/>
                <w:lang w:val="en-US" w:eastAsia="zh-CN"/>
              </w:rPr>
              <w:t>2.能力要求：具有履行所聘任岗位职责的能力，具有胜任岗位的文化水平和专业知识，党政机关、事业、国有企业内人员需在副科级岗位工作满2年。</w:t>
            </w:r>
          </w:p>
          <w:p>
            <w:pPr>
              <w:rPr>
                <w:rFonts w:hint="eastAsia"/>
                <w:lang w:val="en-US" w:eastAsia="zh-CN"/>
              </w:rPr>
            </w:pPr>
            <w:r>
              <w:rPr>
                <w:rFonts w:hint="eastAsia"/>
                <w:lang w:val="en-US" w:eastAsia="zh-CN"/>
              </w:rPr>
              <w:t>3.健康要求：具有适应岗位要求的身体条件。</w:t>
            </w:r>
          </w:p>
          <w:p>
            <w:pPr>
              <w:rPr>
                <w:rFonts w:hint="eastAsia"/>
                <w:lang w:val="en-US" w:eastAsia="zh-CN"/>
              </w:rPr>
            </w:pPr>
            <w:r>
              <w:rPr>
                <w:rFonts w:hint="eastAsia"/>
                <w:lang w:val="en-US" w:eastAsia="zh-CN"/>
              </w:rPr>
              <w:t>4.学历要求：党政机关、事业、国有企业内人员大专以上学历，社会应聘人员本科学历。</w:t>
            </w:r>
          </w:p>
          <w:p>
            <w:pPr>
              <w:rPr>
                <w:rFonts w:hint="eastAsia"/>
                <w:lang w:val="en-US" w:eastAsia="zh-CN"/>
              </w:rPr>
            </w:pPr>
            <w:r>
              <w:rPr>
                <w:rFonts w:hint="eastAsia"/>
                <w:lang w:val="en-US" w:eastAsia="zh-CN"/>
              </w:rPr>
              <w:t>5.年龄要求：1979年1月1日（含）之后出生。</w:t>
            </w:r>
            <w:bookmarkStart w:id="0" w:name="_GoBack"/>
            <w:bookmarkEnd w:id="0"/>
          </w:p>
          <w:p>
            <w:pPr>
              <w:rPr>
                <w:rFonts w:hint="eastAsia" w:ascii="仿宋_GB2312" w:hAnsi="仿宋_GB2312" w:eastAsia="宋体" w:cs="仿宋_GB2312"/>
                <w:color w:val="auto"/>
                <w:kern w:val="0"/>
                <w:sz w:val="21"/>
                <w:szCs w:val="21"/>
                <w:lang w:val="en-US" w:eastAsia="zh-CN"/>
              </w:rPr>
            </w:pPr>
            <w:r>
              <w:rPr>
                <w:rFonts w:hint="eastAsia"/>
                <w:lang w:val="en-US" w:eastAsia="zh-CN"/>
              </w:rPr>
              <w:t>6.岗位所需其他条件：具有开发区、政府部门、园区或招商公司等机构的招商引资或企业服务工作经验，熟悉产业规划、招商引资、项目建设等相关工作；社会应聘人员需有担任过高层管理岗位的工作经验；同等条件下，党员优先。</w:t>
            </w:r>
          </w:p>
        </w:tc>
        <w:tc>
          <w:tcPr>
            <w:tcW w:w="1202" w:type="dxa"/>
            <w:noWrap w:val="0"/>
            <w:vAlign w:val="center"/>
          </w:tcPr>
          <w:p>
            <w:pPr>
              <w:widowControl/>
              <w:spacing w:line="300" w:lineRule="exact"/>
              <w:jc w:val="center"/>
              <w:rPr>
                <w:rFonts w:ascii="仿宋_GB2312" w:hAnsi="仿宋_GB2312" w:cs="仿宋_GB2312"/>
                <w:color w:val="auto"/>
                <w:kern w:val="0"/>
                <w:sz w:val="21"/>
                <w:szCs w:val="21"/>
              </w:rPr>
            </w:pPr>
            <w:r>
              <w:rPr>
                <w:rFonts w:hint="eastAsia" w:ascii="仿宋_GB2312" w:hAnsi="仿宋_GB2312" w:cs="仿宋_GB2312"/>
                <w:color w:val="auto"/>
                <w:kern w:val="0"/>
                <w:sz w:val="21"/>
                <w:szCs w:val="21"/>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2" w:type="dxa"/>
            <w:noWrap w:val="0"/>
            <w:vAlign w:val="center"/>
          </w:tcPr>
          <w:p>
            <w:pPr>
              <w:widowControl/>
              <w:spacing w:line="300" w:lineRule="exact"/>
              <w:jc w:val="center"/>
              <w:rPr>
                <w:rFonts w:hint="eastAsia" w:ascii="仿宋_GB2312" w:hAnsi="仿宋_GB2312" w:cs="仿宋_GB2312"/>
                <w:color w:val="auto"/>
                <w:kern w:val="0"/>
                <w:sz w:val="21"/>
                <w:szCs w:val="21"/>
              </w:rPr>
            </w:pPr>
            <w:r>
              <w:rPr>
                <w:rFonts w:hint="eastAsia" w:ascii="仿宋_GB2312" w:hAnsi="仿宋_GB2312" w:cs="仿宋_GB2312"/>
                <w:color w:val="auto"/>
                <w:kern w:val="0"/>
                <w:sz w:val="21"/>
                <w:szCs w:val="21"/>
              </w:rPr>
              <w:t>人数</w:t>
            </w:r>
          </w:p>
          <w:p>
            <w:pPr>
              <w:widowControl/>
              <w:spacing w:line="300" w:lineRule="exact"/>
              <w:jc w:val="center"/>
              <w:rPr>
                <w:rFonts w:ascii="仿宋_GB2312" w:hAnsi="仿宋_GB2312" w:cs="仿宋_GB2312"/>
                <w:color w:val="auto"/>
                <w:kern w:val="0"/>
                <w:sz w:val="21"/>
                <w:szCs w:val="21"/>
              </w:rPr>
            </w:pPr>
            <w:r>
              <w:rPr>
                <w:rFonts w:hint="eastAsia" w:ascii="仿宋_GB2312" w:hAnsi="仿宋_GB2312" w:cs="仿宋_GB2312"/>
                <w:color w:val="auto"/>
                <w:kern w:val="0"/>
                <w:sz w:val="21"/>
                <w:szCs w:val="21"/>
              </w:rPr>
              <w:t>总计</w:t>
            </w:r>
          </w:p>
        </w:tc>
        <w:tc>
          <w:tcPr>
            <w:tcW w:w="1008" w:type="dxa"/>
            <w:noWrap/>
            <w:vAlign w:val="center"/>
          </w:tcPr>
          <w:p>
            <w:pPr>
              <w:widowControl/>
              <w:spacing w:line="300" w:lineRule="exact"/>
              <w:jc w:val="center"/>
              <w:rPr>
                <w:rFonts w:hint="eastAsia" w:ascii="仿宋_GB2312" w:hAnsi="仿宋_GB2312" w:eastAsia="宋体" w:cs="仿宋_GB2312"/>
                <w:color w:val="auto"/>
                <w:kern w:val="0"/>
                <w:sz w:val="21"/>
                <w:szCs w:val="21"/>
                <w:lang w:eastAsia="zh-CN"/>
              </w:rPr>
            </w:pPr>
            <w:r>
              <w:rPr>
                <w:rFonts w:hint="eastAsia" w:ascii="仿宋_GB2312" w:hAnsi="仿宋_GB2312" w:cs="仿宋_GB2312"/>
                <w:color w:val="auto"/>
                <w:kern w:val="0"/>
                <w:sz w:val="21"/>
                <w:szCs w:val="21"/>
                <w:lang w:val="en-US" w:eastAsia="zh-CN"/>
              </w:rPr>
              <w:t>1</w:t>
            </w:r>
          </w:p>
        </w:tc>
        <w:tc>
          <w:tcPr>
            <w:tcW w:w="2347" w:type="dxa"/>
            <w:noWrap/>
            <w:vAlign w:val="center"/>
          </w:tcPr>
          <w:p>
            <w:pPr>
              <w:widowControl/>
              <w:spacing w:line="300" w:lineRule="exact"/>
              <w:jc w:val="center"/>
              <w:rPr>
                <w:rFonts w:ascii="仿宋_GB2312" w:hAnsi="仿宋_GB2312" w:cs="仿宋_GB2312"/>
                <w:color w:val="auto"/>
                <w:kern w:val="0"/>
                <w:sz w:val="21"/>
                <w:szCs w:val="21"/>
              </w:rPr>
            </w:pPr>
            <w:r>
              <w:rPr>
                <w:rFonts w:hint="eastAsia" w:ascii="仿宋_GB2312" w:hAnsi="仿宋_GB2312" w:cs="仿宋_GB2312"/>
                <w:color w:val="auto"/>
                <w:kern w:val="0"/>
                <w:sz w:val="21"/>
                <w:szCs w:val="21"/>
              </w:rPr>
              <w:t>——</w:t>
            </w:r>
          </w:p>
        </w:tc>
        <w:tc>
          <w:tcPr>
            <w:tcW w:w="7509" w:type="dxa"/>
            <w:noWrap/>
            <w:vAlign w:val="center"/>
          </w:tcPr>
          <w:p>
            <w:pPr>
              <w:widowControl/>
              <w:spacing w:line="300" w:lineRule="exact"/>
              <w:jc w:val="center"/>
              <w:rPr>
                <w:rFonts w:ascii="仿宋_GB2312" w:hAnsi="仿宋_GB2312" w:cs="仿宋_GB2312"/>
                <w:color w:val="auto"/>
                <w:kern w:val="0"/>
                <w:sz w:val="21"/>
                <w:szCs w:val="21"/>
              </w:rPr>
            </w:pPr>
            <w:r>
              <w:rPr>
                <w:rFonts w:hint="eastAsia" w:ascii="仿宋_GB2312" w:hAnsi="仿宋_GB2312" w:cs="仿宋_GB2312"/>
                <w:color w:val="auto"/>
                <w:kern w:val="0"/>
                <w:sz w:val="21"/>
                <w:szCs w:val="21"/>
              </w:rPr>
              <w:t>——</w:t>
            </w:r>
          </w:p>
        </w:tc>
        <w:tc>
          <w:tcPr>
            <w:tcW w:w="1202" w:type="dxa"/>
            <w:noWrap w:val="0"/>
            <w:vAlign w:val="center"/>
          </w:tcPr>
          <w:p>
            <w:pPr>
              <w:widowControl/>
              <w:spacing w:line="300" w:lineRule="exact"/>
              <w:jc w:val="center"/>
              <w:rPr>
                <w:rFonts w:ascii="仿宋_GB2312" w:hAnsi="仿宋_GB2312" w:cs="仿宋_GB2312"/>
                <w:color w:val="auto"/>
                <w:kern w:val="0"/>
                <w:sz w:val="21"/>
                <w:szCs w:val="21"/>
              </w:rPr>
            </w:pPr>
            <w:r>
              <w:rPr>
                <w:rFonts w:hint="eastAsia" w:ascii="仿宋_GB2312" w:hAnsi="仿宋_GB2312" w:cs="仿宋_GB2312"/>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098" w:type="dxa"/>
            <w:gridSpan w:val="5"/>
            <w:noWrap w:val="0"/>
            <w:vAlign w:val="center"/>
          </w:tcPr>
          <w:p>
            <w:pPr>
              <w:widowControl/>
              <w:spacing w:line="300" w:lineRule="exact"/>
              <w:jc w:val="left"/>
              <w:rPr>
                <w:rFonts w:hint="default" w:ascii="仿宋_GB2312" w:hAnsi="仿宋_GB2312" w:eastAsia="宋体" w:cs="仿宋_GB2312"/>
                <w:color w:val="auto"/>
                <w:kern w:val="0"/>
                <w:sz w:val="21"/>
                <w:szCs w:val="21"/>
                <w:lang w:val="en-US" w:eastAsia="zh-CN"/>
              </w:rPr>
            </w:pPr>
            <w:r>
              <w:rPr>
                <w:rFonts w:hint="eastAsia" w:ascii="仿宋_GB2312" w:hAnsi="仿宋_GB2312" w:cs="仿宋_GB2312"/>
                <w:color w:val="auto"/>
                <w:kern w:val="0"/>
                <w:sz w:val="21"/>
                <w:szCs w:val="21"/>
              </w:rPr>
              <w:t>备注：</w:t>
            </w:r>
            <w:r>
              <w:rPr>
                <w:rFonts w:hint="eastAsia" w:ascii="仿宋_GB2312" w:hAnsi="仿宋_GB2312" w:eastAsia="宋体" w:cs="仿宋_GB2312"/>
                <w:color w:val="auto"/>
                <w:kern w:val="0"/>
                <w:sz w:val="21"/>
                <w:szCs w:val="21"/>
                <w:lang w:val="en-US" w:eastAsia="zh-CN"/>
              </w:rPr>
              <w:t>报考人数与岗位招聘人数不得低于3:1，达不到这一比例，则取消此招聘岗位。</w:t>
            </w:r>
          </w:p>
        </w:tc>
      </w:tr>
    </w:tbl>
    <w:p>
      <w:pPr>
        <w:pStyle w:val="2"/>
        <w:ind w:left="0" w:leftChars="0" w:firstLine="0" w:firstLineChars="0"/>
        <w:rPr>
          <w:rFonts w:hint="default"/>
          <w:lang w:val="en-US" w:eastAsia="zh-CN"/>
        </w:rPr>
      </w:pPr>
    </w:p>
    <w:p/>
    <w:sectPr>
      <w:pgSz w:w="16838" w:h="11906" w:orient="landscape"/>
      <w:pgMar w:top="1587" w:right="2098" w:bottom="1474" w:left="1984" w:header="851" w:footer="175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ZTY5OWEzNmZhYWI0OGQ2NzU2NmQ5MGY4ZTg0MzQifQ=="/>
    <w:docVar w:name="KSO_WPS_MARK_KEY" w:val="4bb2325e-44a0-4c2d-be9c-5db9a81a7390"/>
  </w:docVars>
  <w:rsids>
    <w:rsidRoot w:val="5AA253C0"/>
    <w:rsid w:val="5AA253C0"/>
    <w:rsid w:val="6B9D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line="365" w:lineRule="atLeast"/>
      <w:ind w:left="1"/>
      <w:jc w:val="both"/>
      <w:textAlignment w:val="bottom"/>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425</Words>
  <Characters>439</Characters>
  <Lines>0</Lines>
  <Paragraphs>0</Paragraphs>
  <TotalTime>0</TotalTime>
  <ScaleCrop>false</ScaleCrop>
  <LinksUpToDate>false</LinksUpToDate>
  <CharactersWithSpaces>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2024-11-04T01:44:00Z</dcterms:created>
  <dc:creator>刘淑芬</dc:creator>
  <cp:lastModifiedBy>刘淑芬</cp:lastModifiedBy>
  <dcterms:modified xsi:type="dcterms:W3CDTF">2024-11-04T01:52:28Z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D65B55F7C96646238BE8658011DBFB9A_11</vt:lpwstr>
  </property>
</Properties>
</file>